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F4E1" w14:textId="7F64468E" w:rsidR="00EE4C98" w:rsidRDefault="00EE4C98" w:rsidP="00EE4C98">
      <w:pPr>
        <w:ind w:firstLineChars="0" w:firstLine="0"/>
        <w:jc w:val="center"/>
        <w:outlineLvl w:val="0"/>
        <w:rPr>
          <w:rFonts w:ascii="Times New Roman" w:hAnsi="Times New Roman"/>
          <w:b/>
          <w:sz w:val="32"/>
          <w:szCs w:val="32"/>
        </w:rPr>
      </w:pPr>
      <w:bookmarkStart w:id="0" w:name="_Toc95928313"/>
      <w:r>
        <w:rPr>
          <w:rFonts w:ascii="Times New Roman" w:hAnsi="Times New Roman" w:hint="eastAsia"/>
          <w:b/>
          <w:sz w:val="32"/>
          <w:szCs w:val="32"/>
        </w:rPr>
        <w:t>服务要求及说明</w:t>
      </w:r>
      <w:bookmarkEnd w:id="0"/>
    </w:p>
    <w:p w14:paraId="224F3475" w14:textId="77777777" w:rsidR="00EE4C98" w:rsidRDefault="00EE4C98" w:rsidP="00EE4C98">
      <w:pPr>
        <w:ind w:firstLine="482"/>
        <w:rPr>
          <w:rFonts w:ascii="宋体" w:hAnsi="宋体"/>
          <w:b/>
          <w:szCs w:val="24"/>
        </w:rPr>
      </w:pPr>
      <w:r>
        <w:rPr>
          <w:rFonts w:ascii="宋体" w:hAnsi="宋体" w:hint="eastAsia"/>
          <w:b/>
          <w:szCs w:val="24"/>
        </w:rPr>
        <w:t>一、项目总体说明</w:t>
      </w:r>
    </w:p>
    <w:p w14:paraId="539C2260" w14:textId="77777777" w:rsidR="00EE4C98" w:rsidRDefault="00EE4C98" w:rsidP="00EE4C98">
      <w:pPr>
        <w:ind w:firstLine="480"/>
        <w:rPr>
          <w:rFonts w:ascii="Times New Roman" w:hAnsi="Times New Roman" w:hint="eastAsia"/>
          <w:bCs/>
          <w:szCs w:val="24"/>
        </w:rPr>
      </w:pPr>
      <w:r>
        <w:rPr>
          <w:rFonts w:ascii="Times New Roman" w:hAnsi="Times New Roman" w:hint="eastAsia"/>
          <w:bCs/>
          <w:szCs w:val="24"/>
        </w:rPr>
        <w:t>本项目为交钥匙项目。</w:t>
      </w:r>
    </w:p>
    <w:p w14:paraId="27DFADB8" w14:textId="77777777" w:rsidR="00EE4C98" w:rsidRDefault="00EE4C98" w:rsidP="00EE4C98">
      <w:pPr>
        <w:ind w:firstLine="482"/>
        <w:rPr>
          <w:rFonts w:ascii="宋体" w:hAnsi="宋体"/>
          <w:b/>
          <w:szCs w:val="24"/>
        </w:rPr>
      </w:pPr>
      <w:r>
        <w:rPr>
          <w:rFonts w:ascii="宋体" w:hAnsi="宋体" w:hint="eastAsia"/>
          <w:b/>
          <w:szCs w:val="24"/>
        </w:rPr>
        <w:t>二、分包明细表</w:t>
      </w:r>
    </w:p>
    <w:tbl>
      <w:tblPr>
        <w:tblStyle w:val="a3"/>
        <w:tblW w:w="5000" w:type="pct"/>
        <w:tblInd w:w="0" w:type="dxa"/>
        <w:tblLook w:val="04A0" w:firstRow="1" w:lastRow="0" w:firstColumn="1" w:lastColumn="0" w:noHBand="0" w:noVBand="1"/>
      </w:tblPr>
      <w:tblGrid>
        <w:gridCol w:w="1165"/>
        <w:gridCol w:w="4178"/>
        <w:gridCol w:w="2953"/>
      </w:tblGrid>
      <w:tr w:rsidR="00EE4C98" w14:paraId="70C44174" w14:textId="77777777" w:rsidTr="00EE4C98">
        <w:trPr>
          <w:trHeight w:val="566"/>
        </w:trPr>
        <w:tc>
          <w:tcPr>
            <w:tcW w:w="702" w:type="pct"/>
            <w:tcBorders>
              <w:top w:val="single" w:sz="4" w:space="0" w:color="auto"/>
              <w:left w:val="single" w:sz="4" w:space="0" w:color="auto"/>
              <w:bottom w:val="single" w:sz="4" w:space="0" w:color="auto"/>
              <w:right w:val="single" w:sz="4" w:space="0" w:color="auto"/>
            </w:tcBorders>
            <w:vAlign w:val="center"/>
            <w:hideMark/>
          </w:tcPr>
          <w:p w14:paraId="4B183473" w14:textId="77777777" w:rsidR="00EE4C98" w:rsidRDefault="00EE4C98">
            <w:pPr>
              <w:adjustRightInd w:val="0"/>
              <w:snapToGrid w:val="0"/>
              <w:spacing w:line="240" w:lineRule="auto"/>
              <w:ind w:firstLineChars="0" w:firstLine="0"/>
              <w:jc w:val="center"/>
              <w:rPr>
                <w:rFonts w:ascii="Times New Roman" w:hAnsi="Times New Roman" w:hint="eastAsia"/>
                <w:b/>
                <w:bCs/>
                <w:color w:val="000000"/>
                <w:szCs w:val="24"/>
              </w:rPr>
            </w:pPr>
            <w:r>
              <w:rPr>
                <w:rFonts w:ascii="Times New Roman" w:hAnsi="Times New Roman" w:hint="eastAsia"/>
                <w:b/>
                <w:bCs/>
                <w:color w:val="000000"/>
                <w:szCs w:val="24"/>
              </w:rPr>
              <w:t>包号</w:t>
            </w:r>
          </w:p>
        </w:tc>
        <w:tc>
          <w:tcPr>
            <w:tcW w:w="2518" w:type="pct"/>
            <w:tcBorders>
              <w:top w:val="single" w:sz="4" w:space="0" w:color="auto"/>
              <w:left w:val="single" w:sz="4" w:space="0" w:color="auto"/>
              <w:bottom w:val="single" w:sz="4" w:space="0" w:color="auto"/>
              <w:right w:val="single" w:sz="4" w:space="0" w:color="auto"/>
            </w:tcBorders>
            <w:vAlign w:val="center"/>
            <w:hideMark/>
          </w:tcPr>
          <w:p w14:paraId="7AA0F9FD" w14:textId="77777777" w:rsidR="00EE4C98" w:rsidRDefault="00EE4C98">
            <w:pPr>
              <w:adjustRightInd w:val="0"/>
              <w:snapToGrid w:val="0"/>
              <w:spacing w:line="240" w:lineRule="auto"/>
              <w:ind w:firstLineChars="0" w:firstLine="0"/>
              <w:jc w:val="center"/>
              <w:rPr>
                <w:rFonts w:ascii="Times New Roman" w:hAnsi="Times New Roman"/>
                <w:b/>
                <w:bCs/>
                <w:color w:val="000000"/>
                <w:szCs w:val="24"/>
              </w:rPr>
            </w:pPr>
            <w:r>
              <w:rPr>
                <w:rFonts w:ascii="Times New Roman" w:hAnsi="Times New Roman" w:hint="eastAsia"/>
                <w:b/>
                <w:bCs/>
                <w:color w:val="000000"/>
                <w:szCs w:val="24"/>
              </w:rPr>
              <w:t>分包名称</w:t>
            </w:r>
          </w:p>
        </w:tc>
        <w:tc>
          <w:tcPr>
            <w:tcW w:w="1780" w:type="pct"/>
            <w:tcBorders>
              <w:top w:val="single" w:sz="4" w:space="0" w:color="auto"/>
              <w:left w:val="single" w:sz="4" w:space="0" w:color="auto"/>
              <w:bottom w:val="single" w:sz="4" w:space="0" w:color="auto"/>
              <w:right w:val="single" w:sz="4" w:space="0" w:color="auto"/>
            </w:tcBorders>
            <w:vAlign w:val="center"/>
            <w:hideMark/>
          </w:tcPr>
          <w:p w14:paraId="0CA3536D" w14:textId="77777777" w:rsidR="00EE4C98" w:rsidRDefault="00EE4C98">
            <w:pPr>
              <w:adjustRightInd w:val="0"/>
              <w:snapToGrid w:val="0"/>
              <w:spacing w:line="240" w:lineRule="auto"/>
              <w:ind w:firstLineChars="0" w:firstLine="0"/>
              <w:jc w:val="center"/>
              <w:rPr>
                <w:rFonts w:ascii="Times New Roman" w:hAnsi="Times New Roman"/>
                <w:b/>
                <w:bCs/>
                <w:color w:val="000000"/>
                <w:szCs w:val="24"/>
              </w:rPr>
            </w:pPr>
            <w:r>
              <w:rPr>
                <w:rFonts w:ascii="Times New Roman" w:hAnsi="Times New Roman" w:hint="eastAsia"/>
                <w:b/>
                <w:bCs/>
                <w:color w:val="000000"/>
                <w:szCs w:val="24"/>
              </w:rPr>
              <w:t>预算（万元）</w:t>
            </w:r>
          </w:p>
        </w:tc>
      </w:tr>
      <w:tr w:rsidR="00EE4C98" w14:paraId="52073499" w14:textId="77777777" w:rsidTr="00EE4C98">
        <w:trPr>
          <w:trHeight w:val="566"/>
        </w:trPr>
        <w:tc>
          <w:tcPr>
            <w:tcW w:w="702" w:type="pct"/>
            <w:tcBorders>
              <w:top w:val="single" w:sz="4" w:space="0" w:color="auto"/>
              <w:left w:val="single" w:sz="4" w:space="0" w:color="auto"/>
              <w:bottom w:val="single" w:sz="4" w:space="0" w:color="auto"/>
              <w:right w:val="single" w:sz="4" w:space="0" w:color="auto"/>
            </w:tcBorders>
            <w:vAlign w:val="center"/>
            <w:hideMark/>
          </w:tcPr>
          <w:p w14:paraId="340FFC92" w14:textId="77777777" w:rsidR="00EE4C98" w:rsidRDefault="00EE4C98">
            <w:pPr>
              <w:adjustRightInd w:val="0"/>
              <w:snapToGrid w:val="0"/>
              <w:spacing w:line="240" w:lineRule="auto"/>
              <w:ind w:firstLineChars="0" w:firstLine="0"/>
              <w:jc w:val="center"/>
              <w:rPr>
                <w:rFonts w:ascii="Times New Roman" w:hAnsi="Times New Roman"/>
                <w:color w:val="000000"/>
                <w:szCs w:val="24"/>
              </w:rPr>
            </w:pPr>
            <w:r>
              <w:rPr>
                <w:rFonts w:ascii="Times New Roman" w:hAnsi="Times New Roman"/>
                <w:color w:val="000000"/>
                <w:szCs w:val="24"/>
              </w:rPr>
              <w:t>1</w:t>
            </w:r>
          </w:p>
        </w:tc>
        <w:tc>
          <w:tcPr>
            <w:tcW w:w="2518" w:type="pct"/>
            <w:tcBorders>
              <w:top w:val="single" w:sz="4" w:space="0" w:color="auto"/>
              <w:left w:val="single" w:sz="4" w:space="0" w:color="auto"/>
              <w:bottom w:val="single" w:sz="4" w:space="0" w:color="auto"/>
              <w:right w:val="single" w:sz="4" w:space="0" w:color="auto"/>
            </w:tcBorders>
            <w:vAlign w:val="center"/>
            <w:hideMark/>
          </w:tcPr>
          <w:p w14:paraId="64594993" w14:textId="77777777" w:rsidR="00EE4C98" w:rsidRDefault="00EE4C98">
            <w:pPr>
              <w:adjustRightInd w:val="0"/>
              <w:snapToGrid w:val="0"/>
              <w:spacing w:line="240" w:lineRule="auto"/>
              <w:ind w:firstLineChars="0" w:firstLine="0"/>
              <w:jc w:val="center"/>
              <w:rPr>
                <w:rFonts w:ascii="Times New Roman" w:hAnsi="Times New Roman"/>
                <w:color w:val="000000"/>
                <w:szCs w:val="24"/>
              </w:rPr>
            </w:pPr>
            <w:r>
              <w:rPr>
                <w:rFonts w:ascii="Times New Roman" w:hAnsi="Times New Roman"/>
                <w:color w:val="000000"/>
                <w:szCs w:val="24"/>
              </w:rPr>
              <w:t>2022</w:t>
            </w:r>
            <w:r>
              <w:rPr>
                <w:rFonts w:ascii="Times New Roman" w:hAnsi="Times New Roman" w:hint="eastAsia"/>
                <w:color w:val="000000"/>
                <w:szCs w:val="24"/>
              </w:rPr>
              <w:t>年招生宣传策划服务</w:t>
            </w:r>
          </w:p>
        </w:tc>
        <w:tc>
          <w:tcPr>
            <w:tcW w:w="1780" w:type="pct"/>
            <w:tcBorders>
              <w:top w:val="single" w:sz="4" w:space="0" w:color="auto"/>
              <w:left w:val="single" w:sz="4" w:space="0" w:color="auto"/>
              <w:bottom w:val="single" w:sz="4" w:space="0" w:color="auto"/>
              <w:right w:val="single" w:sz="4" w:space="0" w:color="auto"/>
            </w:tcBorders>
            <w:vAlign w:val="center"/>
            <w:hideMark/>
          </w:tcPr>
          <w:p w14:paraId="506872C1" w14:textId="77777777" w:rsidR="00EE4C98" w:rsidRDefault="00EE4C98">
            <w:pPr>
              <w:adjustRightInd w:val="0"/>
              <w:snapToGrid w:val="0"/>
              <w:spacing w:line="240" w:lineRule="auto"/>
              <w:ind w:firstLineChars="0" w:firstLine="0"/>
              <w:jc w:val="center"/>
              <w:rPr>
                <w:rFonts w:ascii="Times New Roman" w:hAnsi="Times New Roman"/>
                <w:color w:val="000000"/>
                <w:szCs w:val="24"/>
              </w:rPr>
            </w:pPr>
            <w:r>
              <w:rPr>
                <w:rFonts w:ascii="Times New Roman" w:hAnsi="Times New Roman"/>
                <w:color w:val="000000"/>
                <w:szCs w:val="24"/>
              </w:rPr>
              <w:t>45.34</w:t>
            </w:r>
          </w:p>
        </w:tc>
      </w:tr>
    </w:tbl>
    <w:p w14:paraId="7979AD4B" w14:textId="77777777" w:rsidR="00EE4C98" w:rsidRDefault="00EE4C98" w:rsidP="00EE4C98">
      <w:pPr>
        <w:ind w:firstLine="482"/>
        <w:rPr>
          <w:rFonts w:ascii="宋体" w:hAnsi="宋体"/>
          <w:b/>
          <w:szCs w:val="24"/>
        </w:rPr>
      </w:pPr>
      <w:r>
        <w:rPr>
          <w:rFonts w:ascii="宋体" w:hAnsi="宋体" w:hint="eastAsia"/>
          <w:b/>
          <w:szCs w:val="24"/>
        </w:rPr>
        <w:t>三、服务要求及其它内容</w:t>
      </w:r>
    </w:p>
    <w:p w14:paraId="4BF9FCAC" w14:textId="77777777" w:rsidR="00EE4C98" w:rsidRDefault="00EE4C98" w:rsidP="00EE4C98">
      <w:pPr>
        <w:ind w:firstLine="480"/>
        <w:rPr>
          <w:rFonts w:ascii="仿宋" w:hAnsi="仿宋" w:cs="黑体" w:hint="eastAsia"/>
          <w:szCs w:val="24"/>
        </w:rPr>
      </w:pPr>
      <w:r>
        <w:rPr>
          <w:rFonts w:ascii="仿宋" w:hAnsi="仿宋" w:cs="黑体" w:hint="eastAsia"/>
          <w:szCs w:val="24"/>
        </w:rPr>
        <w:t>（一）指导思想</w:t>
      </w:r>
    </w:p>
    <w:p w14:paraId="505F3803" w14:textId="77777777" w:rsidR="00EE4C98" w:rsidRDefault="00EE4C98" w:rsidP="00EE4C98">
      <w:pPr>
        <w:ind w:firstLine="480"/>
        <w:rPr>
          <w:rFonts w:ascii="仿宋" w:hAnsi="仿宋" w:hint="eastAsia"/>
          <w:szCs w:val="24"/>
        </w:rPr>
      </w:pPr>
      <w:r>
        <w:rPr>
          <w:rFonts w:ascii="仿宋" w:hAnsi="仿宋" w:hint="eastAsia"/>
          <w:szCs w:val="24"/>
        </w:rPr>
        <w:t>以职业教育优势为依托，向学生及家长介绍采购人职业教育及医药行业的特别之处，使其进一步了解学院的办学优势和亮点，对采购人产生良好的宣传效果，进一步提高采购人在全社会当中的影响力。</w:t>
      </w:r>
    </w:p>
    <w:p w14:paraId="6FF4A9A6" w14:textId="77777777" w:rsidR="00EE4C98" w:rsidRDefault="00EE4C98" w:rsidP="00EE4C98">
      <w:pPr>
        <w:ind w:firstLine="480"/>
        <w:rPr>
          <w:rFonts w:ascii="仿宋" w:hAnsi="仿宋" w:cs="黑体" w:hint="eastAsia"/>
          <w:szCs w:val="24"/>
        </w:rPr>
      </w:pPr>
      <w:r>
        <w:rPr>
          <w:rFonts w:ascii="仿宋" w:hAnsi="仿宋" w:cs="黑体" w:hint="eastAsia"/>
          <w:szCs w:val="24"/>
        </w:rPr>
        <w:t>（二）项目要求</w:t>
      </w:r>
    </w:p>
    <w:p w14:paraId="181D27FD" w14:textId="77777777" w:rsidR="00EE4C98" w:rsidRDefault="00EE4C98" w:rsidP="00EE4C98">
      <w:pPr>
        <w:ind w:firstLine="480"/>
        <w:rPr>
          <w:rFonts w:ascii="Times New Roman" w:hAnsi="Times New Roman" w:hint="eastAsia"/>
          <w:szCs w:val="24"/>
        </w:rPr>
      </w:pPr>
      <w:r>
        <w:rPr>
          <w:rFonts w:ascii="Times New Roman" w:hAnsi="Times New Roman"/>
          <w:szCs w:val="24"/>
        </w:rPr>
        <w:t>1.</w:t>
      </w:r>
      <w:r>
        <w:rPr>
          <w:rFonts w:ascii="Times New Roman" w:hAnsi="Times New Roman" w:hint="eastAsia"/>
          <w:szCs w:val="24"/>
        </w:rPr>
        <w:t>制作</w:t>
      </w:r>
      <w:r>
        <w:rPr>
          <w:rFonts w:ascii="Times New Roman" w:hAnsi="Times New Roman"/>
          <w:szCs w:val="24"/>
        </w:rPr>
        <w:t>6</w:t>
      </w:r>
      <w:r>
        <w:rPr>
          <w:rFonts w:ascii="Times New Roman" w:hAnsi="Times New Roman" w:hint="eastAsia"/>
          <w:szCs w:val="24"/>
        </w:rPr>
        <w:t>部</w:t>
      </w:r>
      <w:r>
        <w:rPr>
          <w:rFonts w:ascii="Times New Roman" w:hAnsi="Times New Roman"/>
          <w:szCs w:val="24"/>
        </w:rPr>
        <w:t>1-2</w:t>
      </w:r>
      <w:r>
        <w:rPr>
          <w:rFonts w:ascii="Times New Roman" w:hAnsi="Times New Roman" w:hint="eastAsia"/>
          <w:szCs w:val="24"/>
        </w:rPr>
        <w:t>分钟宣传片（</w:t>
      </w:r>
      <w:r>
        <w:rPr>
          <w:rFonts w:ascii="Times New Roman" w:hAnsi="Times New Roman"/>
          <w:szCs w:val="24"/>
        </w:rPr>
        <w:t>4</w:t>
      </w:r>
      <w:r>
        <w:rPr>
          <w:rFonts w:ascii="Times New Roman" w:hAnsi="Times New Roman" w:hint="eastAsia"/>
          <w:szCs w:val="24"/>
        </w:rPr>
        <w:t>部人物传记、</w:t>
      </w:r>
      <w:r>
        <w:rPr>
          <w:rFonts w:ascii="Times New Roman" w:hAnsi="Times New Roman"/>
          <w:szCs w:val="24"/>
        </w:rPr>
        <w:t>1</w:t>
      </w:r>
      <w:r>
        <w:rPr>
          <w:rFonts w:ascii="Times New Roman" w:hAnsi="Times New Roman" w:hint="eastAsia"/>
          <w:szCs w:val="24"/>
        </w:rPr>
        <w:t>部人员采访、</w:t>
      </w:r>
      <w:r>
        <w:rPr>
          <w:rFonts w:ascii="Times New Roman" w:hAnsi="Times New Roman"/>
          <w:szCs w:val="24"/>
        </w:rPr>
        <w:t>1</w:t>
      </w:r>
      <w:r>
        <w:rPr>
          <w:rFonts w:ascii="Times New Roman" w:hAnsi="Times New Roman" w:hint="eastAsia"/>
          <w:szCs w:val="24"/>
        </w:rPr>
        <w:t>部学院概况介绍），根据采购人招生宣传的指导思想，要求系列宣传片构思及整体结构表达方式大气、现代，立意清晰、创意独特、主题明确、信息量丰富，能够通过创新的思维与艺术化的手法，以记录、叙事、采访相结合的方式，充分反映采购人优良的教风、学风、良好的办学水平及广大师生昂扬向上的精神风貌，展示采购人学科建设和社会实践成就及毕业生就业前景和发展空间。</w:t>
      </w:r>
    </w:p>
    <w:p w14:paraId="3193D0EE" w14:textId="77777777" w:rsidR="00EE4C98" w:rsidRDefault="00EE4C98" w:rsidP="00EE4C98">
      <w:pPr>
        <w:ind w:firstLine="480"/>
        <w:rPr>
          <w:rFonts w:ascii="仿宋" w:hAnsi="仿宋"/>
          <w:szCs w:val="24"/>
        </w:rPr>
      </w:pPr>
      <w:r>
        <w:rPr>
          <w:rFonts w:ascii="Times New Roman" w:hAnsi="Times New Roman"/>
          <w:szCs w:val="24"/>
        </w:rPr>
        <w:t>1.1</w:t>
      </w:r>
      <w:r>
        <w:rPr>
          <w:rFonts w:ascii="仿宋" w:hAnsi="仿宋" w:hint="eastAsia"/>
          <w:szCs w:val="24"/>
        </w:rPr>
        <w:t>要求拍摄视频素材分辨率≥</w:t>
      </w:r>
      <w:r>
        <w:rPr>
          <w:rFonts w:ascii="Times New Roman" w:hAnsi="Times New Roman"/>
          <w:szCs w:val="24"/>
        </w:rPr>
        <w:t>4K</w:t>
      </w:r>
      <w:r>
        <w:rPr>
          <w:rFonts w:ascii="仿宋" w:hAnsi="仿宋" w:hint="eastAsia"/>
          <w:szCs w:val="24"/>
        </w:rPr>
        <w:t>，成品分别输出高清画质（分辨率≥</w:t>
      </w:r>
      <w:r>
        <w:rPr>
          <w:rFonts w:ascii="Times New Roman" w:hAnsi="Times New Roman"/>
          <w:szCs w:val="24"/>
        </w:rPr>
        <w:t>1920×1080</w:t>
      </w:r>
      <w:r>
        <w:rPr>
          <w:rFonts w:ascii="仿宋" w:hAnsi="仿宋" w:hint="eastAsia"/>
          <w:szCs w:val="24"/>
        </w:rPr>
        <w:t>），</w:t>
      </w:r>
      <w:r>
        <w:rPr>
          <w:rFonts w:ascii="Times New Roman" w:hAnsi="Times New Roman"/>
          <w:szCs w:val="24"/>
        </w:rPr>
        <w:t>4K</w:t>
      </w:r>
      <w:r>
        <w:rPr>
          <w:rFonts w:ascii="仿宋" w:hAnsi="仿宋" w:hint="eastAsia"/>
          <w:szCs w:val="24"/>
        </w:rPr>
        <w:t>画质两种；成品的音频记录格式</w:t>
      </w:r>
      <w:r>
        <w:rPr>
          <w:rFonts w:ascii="Times New Roman" w:hAnsi="Times New Roman"/>
          <w:szCs w:val="24"/>
        </w:rPr>
        <w:t>16bit</w:t>
      </w:r>
      <w:r>
        <w:rPr>
          <w:rFonts w:ascii="Times New Roman" w:hAnsi="Times New Roman" w:hint="eastAsia"/>
          <w:szCs w:val="24"/>
        </w:rPr>
        <w:t>，</w:t>
      </w:r>
      <w:r>
        <w:rPr>
          <w:rFonts w:ascii="Times New Roman" w:hAnsi="Times New Roman"/>
          <w:szCs w:val="24"/>
        </w:rPr>
        <w:t>48KHz</w:t>
      </w:r>
      <w:r>
        <w:rPr>
          <w:rFonts w:ascii="Times New Roman" w:hAnsi="Times New Roman" w:hint="eastAsia"/>
          <w:szCs w:val="24"/>
        </w:rPr>
        <w:t>。</w:t>
      </w:r>
    </w:p>
    <w:p w14:paraId="0EC300E6" w14:textId="77777777" w:rsidR="00EE4C98" w:rsidRDefault="00EE4C98" w:rsidP="00EE4C98">
      <w:pPr>
        <w:ind w:firstLine="480"/>
        <w:rPr>
          <w:rFonts w:ascii="Times New Roman" w:hAnsi="Times New Roman" w:hint="eastAsia"/>
          <w:szCs w:val="24"/>
          <w:lang w:val="en-GB"/>
        </w:rPr>
      </w:pPr>
      <w:r>
        <w:rPr>
          <w:rFonts w:ascii="Times New Roman" w:hAnsi="Times New Roman"/>
          <w:szCs w:val="24"/>
        </w:rPr>
        <w:t>1.2</w:t>
      </w:r>
      <w:r>
        <w:rPr>
          <w:rFonts w:ascii="Times New Roman" w:hAnsi="Times New Roman" w:hint="eastAsia"/>
          <w:szCs w:val="24"/>
          <w:lang w:val="en-GB"/>
        </w:rPr>
        <w:t>拍摄设备：专业</w:t>
      </w:r>
      <w:r>
        <w:rPr>
          <w:rFonts w:ascii="Times New Roman" w:hAnsi="Times New Roman"/>
          <w:szCs w:val="24"/>
          <w:lang w:val="en-GB"/>
        </w:rPr>
        <w:t>4K</w:t>
      </w:r>
      <w:r>
        <w:rPr>
          <w:rFonts w:ascii="Times New Roman" w:hAnsi="Times New Roman" w:hint="eastAsia"/>
          <w:szCs w:val="24"/>
          <w:lang w:val="en-GB"/>
        </w:rPr>
        <w:t>摄像机、灯光及录音器材、移动车（轨道）、大小摇臂、航拍器、延时拍摄等。</w:t>
      </w:r>
    </w:p>
    <w:p w14:paraId="6A062123" w14:textId="77777777" w:rsidR="00EE4C98" w:rsidRDefault="00EE4C98" w:rsidP="00EE4C98">
      <w:pPr>
        <w:ind w:firstLine="480"/>
        <w:rPr>
          <w:rFonts w:ascii="Times New Roman" w:hAnsi="Times New Roman"/>
          <w:szCs w:val="24"/>
          <w:lang w:val="en-GB"/>
        </w:rPr>
      </w:pPr>
      <w:r>
        <w:rPr>
          <w:rFonts w:ascii="Times New Roman" w:hAnsi="Times New Roman"/>
          <w:szCs w:val="24"/>
          <w:lang w:val="en-GB"/>
        </w:rPr>
        <w:t>1.3</w:t>
      </w:r>
      <w:r>
        <w:rPr>
          <w:rFonts w:ascii="Times New Roman" w:hAnsi="Times New Roman" w:hint="eastAsia"/>
          <w:szCs w:val="24"/>
          <w:lang w:val="en-GB"/>
        </w:rPr>
        <w:t>要求供应商组建专业拍摄制作团队：包括导演、撰稿、策划、摄像、后期剪辑、动效特技包装、灯光、化妆等人员。团队一经组建，未经采购人同意，不得随意调整。</w:t>
      </w:r>
    </w:p>
    <w:p w14:paraId="083234A7" w14:textId="77777777" w:rsidR="00EE4C98" w:rsidRDefault="00EE4C98" w:rsidP="00EE4C98">
      <w:pPr>
        <w:ind w:firstLine="480"/>
        <w:rPr>
          <w:rFonts w:ascii="Times New Roman" w:hAnsi="Times New Roman"/>
          <w:szCs w:val="24"/>
          <w:lang w:val="en-GB"/>
        </w:rPr>
      </w:pPr>
      <w:r>
        <w:rPr>
          <w:rFonts w:ascii="Times New Roman" w:hAnsi="Times New Roman"/>
          <w:szCs w:val="24"/>
          <w:lang w:val="en-GB"/>
        </w:rPr>
        <w:t>1.4</w:t>
      </w:r>
      <w:r>
        <w:rPr>
          <w:rFonts w:ascii="Times New Roman" w:hAnsi="Times New Roman" w:hint="eastAsia"/>
          <w:szCs w:val="24"/>
          <w:lang w:val="en-GB"/>
        </w:rPr>
        <w:t>供应商在完成工作后，应将全部视频素材、编辑工程文件及成品、成品（无字幕版）记录在移动硬盘上提供给采购人，上述所有素材版权归采购人所有，产品设计过程中运用的所有素材的使用权归采购人所有。产品版权归采购人所有，未经采购人同意，不得以任何形式向任何单位提供本项目任何资料，</w:t>
      </w:r>
      <w:r>
        <w:rPr>
          <w:rFonts w:ascii="Times New Roman" w:hAnsi="Times New Roman" w:hint="eastAsia"/>
          <w:szCs w:val="24"/>
          <w:lang w:val="en-GB"/>
        </w:rPr>
        <w:lastRenderedPageBreak/>
        <w:t>否则采购人有权追究其相关责任。</w:t>
      </w:r>
    </w:p>
    <w:p w14:paraId="091AA497" w14:textId="77777777" w:rsidR="00EE4C98" w:rsidRDefault="00EE4C98" w:rsidP="00EE4C98">
      <w:pPr>
        <w:ind w:firstLine="480"/>
        <w:rPr>
          <w:rFonts w:ascii="Times New Roman" w:hAnsi="Times New Roman"/>
          <w:szCs w:val="24"/>
        </w:rPr>
      </w:pPr>
      <w:r>
        <w:rPr>
          <w:rFonts w:ascii="Times New Roman" w:hAnsi="Times New Roman"/>
          <w:szCs w:val="24"/>
          <w:lang w:val="en-GB"/>
        </w:rPr>
        <w:t>1.5</w:t>
      </w:r>
      <w:r>
        <w:rPr>
          <w:rFonts w:ascii="Times New Roman" w:hAnsi="Times New Roman" w:hint="eastAsia"/>
          <w:szCs w:val="24"/>
          <w:lang w:val="en-GB"/>
        </w:rPr>
        <w:t>供应商所提供所有素材和成品包括不限于音乐、视频画面、特技效果、字体版权、肖像权、专利、著作权、设计权等，均为合法取得；如若第三方因版权提出的侵权、投诉、行政程序索赔、请求等，供应商应承担所有法律及经济责任，与采购人无关。</w:t>
      </w:r>
    </w:p>
    <w:p w14:paraId="5E28F7FD" w14:textId="77777777" w:rsidR="00EE4C98" w:rsidRDefault="00EE4C98" w:rsidP="00EE4C98">
      <w:pPr>
        <w:ind w:firstLine="480"/>
        <w:rPr>
          <w:rFonts w:ascii="Times New Roman" w:hAnsi="Times New Roman"/>
          <w:szCs w:val="24"/>
          <w:lang w:val="en-GB"/>
        </w:rPr>
      </w:pPr>
      <w:r>
        <w:rPr>
          <w:rFonts w:ascii="Times New Roman" w:hAnsi="Times New Roman"/>
          <w:szCs w:val="24"/>
          <w:lang w:val="en-GB"/>
        </w:rPr>
        <w:t>1.6</w:t>
      </w:r>
      <w:r>
        <w:rPr>
          <w:rFonts w:ascii="Times New Roman" w:hAnsi="Times New Roman" w:hint="eastAsia"/>
          <w:szCs w:val="24"/>
          <w:lang w:val="en-GB"/>
        </w:rPr>
        <w:t>所有宣传片须在</w:t>
      </w:r>
      <w:r>
        <w:rPr>
          <w:rFonts w:ascii="Times New Roman" w:hAnsi="Times New Roman"/>
          <w:szCs w:val="24"/>
          <w:lang w:val="en-GB"/>
        </w:rPr>
        <w:t>2022</w:t>
      </w:r>
      <w:r>
        <w:rPr>
          <w:rFonts w:ascii="Times New Roman" w:hAnsi="Times New Roman" w:hint="eastAsia"/>
          <w:szCs w:val="24"/>
          <w:lang w:val="en-GB"/>
        </w:rPr>
        <w:t>年</w:t>
      </w:r>
      <w:r>
        <w:rPr>
          <w:rFonts w:ascii="Times New Roman" w:hAnsi="Times New Roman"/>
          <w:szCs w:val="24"/>
          <w:lang w:val="en-GB"/>
        </w:rPr>
        <w:t>4</w:t>
      </w:r>
      <w:r>
        <w:rPr>
          <w:rFonts w:ascii="Times New Roman" w:hAnsi="Times New Roman" w:hint="eastAsia"/>
          <w:szCs w:val="24"/>
          <w:lang w:val="en-GB"/>
        </w:rPr>
        <w:t>月</w:t>
      </w:r>
      <w:r>
        <w:rPr>
          <w:rFonts w:ascii="Times New Roman" w:hAnsi="Times New Roman"/>
          <w:szCs w:val="24"/>
          <w:lang w:val="en-GB"/>
        </w:rPr>
        <w:t>31</w:t>
      </w:r>
      <w:r>
        <w:rPr>
          <w:rFonts w:ascii="Times New Roman" w:hAnsi="Times New Roman" w:hint="eastAsia"/>
          <w:szCs w:val="24"/>
          <w:lang w:val="en-GB"/>
        </w:rPr>
        <w:t>日前拍摄制作完成。</w:t>
      </w:r>
    </w:p>
    <w:p w14:paraId="64BE9B85" w14:textId="77777777" w:rsidR="00EE4C98" w:rsidRDefault="00EE4C98" w:rsidP="00EE4C98">
      <w:pPr>
        <w:ind w:firstLine="480"/>
        <w:rPr>
          <w:rFonts w:ascii="Times New Roman" w:hAnsi="Times New Roman"/>
          <w:szCs w:val="24"/>
        </w:rPr>
      </w:pPr>
      <w:r>
        <w:rPr>
          <w:rFonts w:ascii="Times New Roman" w:hAnsi="Times New Roman"/>
          <w:szCs w:val="24"/>
          <w:lang w:val="en-GB"/>
        </w:rPr>
        <w:t>1.7</w:t>
      </w:r>
      <w:r>
        <w:rPr>
          <w:rFonts w:ascii="Times New Roman" w:hAnsi="Times New Roman" w:hint="eastAsia"/>
          <w:szCs w:val="24"/>
        </w:rPr>
        <w:t>根据采购人要求，将</w:t>
      </w:r>
      <w:r>
        <w:rPr>
          <w:rFonts w:ascii="Times New Roman" w:hAnsi="Times New Roman"/>
          <w:szCs w:val="24"/>
        </w:rPr>
        <w:t>6</w:t>
      </w:r>
      <w:r>
        <w:rPr>
          <w:rFonts w:ascii="Times New Roman" w:hAnsi="Times New Roman" w:hint="eastAsia"/>
          <w:szCs w:val="24"/>
        </w:rPr>
        <w:t>部宣传片及采购人提供的其他宣传内容制作成学校官方微信公众号推广的内容免费提供给采购人。</w:t>
      </w:r>
    </w:p>
    <w:p w14:paraId="7F612BC2" w14:textId="77777777" w:rsidR="00EE4C98" w:rsidRDefault="00EE4C98" w:rsidP="00EE4C98">
      <w:pPr>
        <w:ind w:firstLine="480"/>
        <w:rPr>
          <w:rFonts w:ascii="Times New Roman" w:hAnsi="Times New Roman"/>
          <w:szCs w:val="24"/>
        </w:rPr>
      </w:pPr>
      <w:r>
        <w:rPr>
          <w:rFonts w:ascii="Times New Roman" w:hAnsi="Times New Roman"/>
          <w:szCs w:val="24"/>
          <w:lang w:val="en-GB"/>
        </w:rPr>
        <w:t>1.8</w:t>
      </w:r>
      <w:r>
        <w:rPr>
          <w:rFonts w:ascii="Times New Roman" w:hAnsi="Times New Roman" w:hint="eastAsia"/>
          <w:szCs w:val="24"/>
          <w:lang w:val="en-GB"/>
        </w:rPr>
        <w:t>服务周期：自签订合同之日起</w:t>
      </w:r>
      <w:r>
        <w:rPr>
          <w:rFonts w:ascii="Times New Roman" w:hAnsi="Times New Roman"/>
          <w:szCs w:val="24"/>
          <w:lang w:val="en-GB"/>
        </w:rPr>
        <w:t>2</w:t>
      </w:r>
      <w:r>
        <w:rPr>
          <w:rFonts w:ascii="Times New Roman" w:hAnsi="Times New Roman" w:hint="eastAsia"/>
          <w:szCs w:val="24"/>
          <w:lang w:val="en-GB"/>
        </w:rPr>
        <w:t>年，服务周期内可按采购人要求做免费微调。</w:t>
      </w:r>
    </w:p>
    <w:p w14:paraId="4DD8A7A3" w14:textId="77777777" w:rsidR="00EE4C98" w:rsidRDefault="00EE4C98" w:rsidP="00EE4C98">
      <w:pPr>
        <w:ind w:firstLine="480"/>
        <w:rPr>
          <w:rFonts w:ascii="Times New Roman" w:hAnsi="Times New Roman"/>
          <w:szCs w:val="24"/>
        </w:rPr>
      </w:pPr>
      <w:r>
        <w:rPr>
          <w:rFonts w:ascii="Times New Roman" w:hAnsi="Times New Roman"/>
          <w:szCs w:val="24"/>
        </w:rPr>
        <w:t>2.</w:t>
      </w:r>
      <w:r>
        <w:rPr>
          <w:rFonts w:ascii="Times New Roman" w:hAnsi="Times New Roman" w:hint="eastAsia"/>
          <w:szCs w:val="24"/>
        </w:rPr>
        <w:t>在山东电台经典音乐频道</w:t>
      </w:r>
      <w:r>
        <w:rPr>
          <w:rFonts w:ascii="Times New Roman" w:hAnsi="Times New Roman"/>
          <w:szCs w:val="24"/>
        </w:rPr>
        <w:t>FM107.8</w:t>
      </w:r>
      <w:r>
        <w:rPr>
          <w:rFonts w:ascii="Times New Roman" w:hAnsi="Times New Roman" w:hint="eastAsia"/>
          <w:szCs w:val="24"/>
        </w:rPr>
        <w:t>投放</w:t>
      </w:r>
      <w:r>
        <w:rPr>
          <w:rFonts w:ascii="Times New Roman" w:hAnsi="Times New Roman"/>
          <w:szCs w:val="24"/>
        </w:rPr>
        <w:t>20</w:t>
      </w:r>
      <w:r>
        <w:rPr>
          <w:rFonts w:ascii="Times New Roman" w:hAnsi="Times New Roman" w:hint="eastAsia"/>
          <w:szCs w:val="24"/>
        </w:rPr>
        <w:t>秒的品牌诉求广告。</w:t>
      </w:r>
    </w:p>
    <w:p w14:paraId="0BA4034A" w14:textId="77777777" w:rsidR="00EE4C98" w:rsidRDefault="00EE4C98" w:rsidP="00EE4C98">
      <w:pPr>
        <w:ind w:firstLine="480"/>
        <w:rPr>
          <w:rFonts w:ascii="Times New Roman" w:hAnsi="Times New Roman"/>
          <w:szCs w:val="24"/>
        </w:rPr>
      </w:pPr>
      <w:r>
        <w:rPr>
          <w:rFonts w:ascii="Times New Roman" w:hAnsi="Times New Roman"/>
          <w:szCs w:val="24"/>
        </w:rPr>
        <w:t>3.</w:t>
      </w:r>
      <w:r>
        <w:rPr>
          <w:rFonts w:ascii="Times New Roman" w:hAnsi="Times New Roman" w:hint="eastAsia"/>
          <w:szCs w:val="24"/>
        </w:rPr>
        <w:t>根据采购人要求，将</w:t>
      </w:r>
      <w:r>
        <w:rPr>
          <w:rFonts w:ascii="Times New Roman" w:hAnsi="Times New Roman"/>
          <w:szCs w:val="24"/>
        </w:rPr>
        <w:t>6</w:t>
      </w:r>
      <w:r>
        <w:rPr>
          <w:rFonts w:ascii="Times New Roman" w:hAnsi="Times New Roman" w:hint="eastAsia"/>
          <w:szCs w:val="24"/>
        </w:rPr>
        <w:t>部宣传片及采购人提供的其他宣传内容在抖音、快手、今日头条、</w:t>
      </w:r>
      <w:r>
        <w:rPr>
          <w:rFonts w:ascii="Times New Roman" w:hAnsi="Times New Roman"/>
          <w:szCs w:val="24"/>
        </w:rPr>
        <w:t>B</w:t>
      </w:r>
      <w:r>
        <w:rPr>
          <w:rFonts w:ascii="Times New Roman" w:hAnsi="Times New Roman" w:hint="eastAsia"/>
          <w:szCs w:val="24"/>
        </w:rPr>
        <w:t>站、学校官方微信公众号等网络媒体宣传推广，通过大数据分析等技术，精准锁定目标人群，从而达到最佳的宣传效果。</w:t>
      </w:r>
    </w:p>
    <w:p w14:paraId="2E1EF704" w14:textId="77777777" w:rsidR="00EE4C98" w:rsidRDefault="00EE4C98" w:rsidP="00EE4C98">
      <w:pPr>
        <w:ind w:firstLine="480"/>
        <w:rPr>
          <w:rFonts w:ascii="Times New Roman" w:hAnsi="Times New Roman"/>
          <w:szCs w:val="24"/>
        </w:rPr>
      </w:pPr>
      <w:r>
        <w:rPr>
          <w:rFonts w:ascii="Times New Roman" w:hAnsi="Times New Roman"/>
          <w:szCs w:val="24"/>
        </w:rPr>
        <w:t>3.1</w:t>
      </w:r>
      <w:r>
        <w:rPr>
          <w:rFonts w:ascii="Times New Roman" w:hAnsi="Times New Roman" w:hint="eastAsia"/>
          <w:szCs w:val="24"/>
        </w:rPr>
        <w:t>组建品牌专属运营团队，负责合同期内的日常运营及危机处理。</w:t>
      </w:r>
    </w:p>
    <w:p w14:paraId="74F712B7" w14:textId="77777777" w:rsidR="00EE4C98" w:rsidRDefault="00EE4C98" w:rsidP="00EE4C98">
      <w:pPr>
        <w:ind w:firstLine="480"/>
        <w:rPr>
          <w:rFonts w:ascii="Times New Roman" w:hAnsi="Times New Roman"/>
          <w:szCs w:val="24"/>
        </w:rPr>
      </w:pPr>
      <w:r>
        <w:rPr>
          <w:rFonts w:ascii="Times New Roman" w:hAnsi="Times New Roman"/>
          <w:szCs w:val="24"/>
        </w:rPr>
        <w:t xml:space="preserve">3.2 </w:t>
      </w:r>
      <w:r>
        <w:rPr>
          <w:rFonts w:ascii="Times New Roman" w:hAnsi="Times New Roman" w:hint="eastAsia"/>
          <w:szCs w:val="24"/>
        </w:rPr>
        <w:t>监测反馈：建立</w:t>
      </w:r>
      <w:r>
        <w:rPr>
          <w:rFonts w:ascii="Times New Roman" w:hAnsi="Times New Roman"/>
          <w:szCs w:val="24"/>
        </w:rPr>
        <w:t>24</w:t>
      </w:r>
      <w:r>
        <w:rPr>
          <w:rFonts w:ascii="Times New Roman" w:hAnsi="Times New Roman" w:hint="eastAsia"/>
          <w:szCs w:val="24"/>
        </w:rPr>
        <w:t>小时舆情监控，近期工作汇报，一天一报，针对运营过程中的任何问题，可随时与采购人进行线上会议交流和沟通。</w:t>
      </w:r>
    </w:p>
    <w:p w14:paraId="4595F483" w14:textId="77777777" w:rsidR="00EE4C98" w:rsidRDefault="00EE4C98" w:rsidP="00EE4C98">
      <w:pPr>
        <w:ind w:firstLine="480"/>
        <w:rPr>
          <w:rFonts w:ascii="Times New Roman" w:hAnsi="Times New Roman"/>
          <w:szCs w:val="24"/>
        </w:rPr>
      </w:pPr>
      <w:r>
        <w:rPr>
          <w:rFonts w:ascii="Times New Roman" w:hAnsi="Times New Roman" w:hint="eastAsia"/>
          <w:szCs w:val="24"/>
        </w:rPr>
        <w:t>附件：</w:t>
      </w:r>
      <w:r>
        <w:rPr>
          <w:rFonts w:ascii="Times New Roman" w:hAnsi="Times New Roman"/>
          <w:szCs w:val="24"/>
        </w:rPr>
        <w:t>2022</w:t>
      </w:r>
      <w:r>
        <w:rPr>
          <w:rFonts w:ascii="Times New Roman" w:hAnsi="Times New Roman" w:hint="eastAsia"/>
          <w:szCs w:val="24"/>
        </w:rPr>
        <w:t>年采购计划</w:t>
      </w: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1917"/>
        <w:gridCol w:w="3309"/>
        <w:gridCol w:w="1085"/>
        <w:gridCol w:w="956"/>
      </w:tblGrid>
      <w:tr w:rsidR="00EE4C98" w14:paraId="0C4410AC" w14:textId="77777777" w:rsidTr="00EE4C98">
        <w:trPr>
          <w:trHeight w:val="457"/>
          <w:jc w:val="center"/>
        </w:trPr>
        <w:tc>
          <w:tcPr>
            <w:tcW w:w="447" w:type="pct"/>
            <w:tcBorders>
              <w:top w:val="single" w:sz="4" w:space="0" w:color="auto"/>
              <w:left w:val="single" w:sz="4" w:space="0" w:color="auto"/>
              <w:bottom w:val="single" w:sz="4" w:space="0" w:color="auto"/>
              <w:right w:val="single" w:sz="4" w:space="0" w:color="auto"/>
            </w:tcBorders>
            <w:vAlign w:val="center"/>
            <w:hideMark/>
          </w:tcPr>
          <w:p w14:paraId="24D20D26" w14:textId="77777777" w:rsidR="00EE4C98" w:rsidRDefault="00EE4C98">
            <w:pPr>
              <w:spacing w:line="240" w:lineRule="auto"/>
              <w:ind w:firstLineChars="0" w:firstLine="0"/>
              <w:jc w:val="center"/>
              <w:rPr>
                <w:rFonts w:ascii="Times New Roman" w:hAnsi="Times New Roman"/>
                <w:b/>
                <w:szCs w:val="24"/>
              </w:rPr>
            </w:pPr>
            <w:r>
              <w:rPr>
                <w:rFonts w:ascii="Times New Roman" w:hAnsi="Times New Roman" w:hint="eastAsia"/>
                <w:b/>
                <w:szCs w:val="24"/>
              </w:rPr>
              <w:t>序号</w:t>
            </w:r>
          </w:p>
        </w:tc>
        <w:tc>
          <w:tcPr>
            <w:tcW w:w="1201" w:type="pct"/>
            <w:tcBorders>
              <w:top w:val="single" w:sz="4" w:space="0" w:color="auto"/>
              <w:left w:val="single" w:sz="4" w:space="0" w:color="auto"/>
              <w:bottom w:val="single" w:sz="4" w:space="0" w:color="auto"/>
              <w:right w:val="single" w:sz="4" w:space="0" w:color="auto"/>
            </w:tcBorders>
            <w:vAlign w:val="center"/>
            <w:hideMark/>
          </w:tcPr>
          <w:p w14:paraId="294F3031" w14:textId="77777777" w:rsidR="00EE4C98" w:rsidRDefault="00EE4C98">
            <w:pPr>
              <w:spacing w:line="240" w:lineRule="auto"/>
              <w:ind w:firstLineChars="0" w:firstLine="0"/>
              <w:jc w:val="center"/>
              <w:rPr>
                <w:rFonts w:ascii="Times New Roman" w:hAnsi="Times New Roman"/>
                <w:b/>
                <w:szCs w:val="24"/>
              </w:rPr>
            </w:pPr>
            <w:r>
              <w:rPr>
                <w:rFonts w:ascii="Times New Roman" w:hAnsi="Times New Roman" w:hint="eastAsia"/>
                <w:b/>
                <w:szCs w:val="24"/>
              </w:rPr>
              <w:t>宣传内容</w:t>
            </w:r>
          </w:p>
        </w:tc>
        <w:tc>
          <w:tcPr>
            <w:tcW w:w="2073" w:type="pct"/>
            <w:tcBorders>
              <w:top w:val="single" w:sz="4" w:space="0" w:color="auto"/>
              <w:left w:val="single" w:sz="4" w:space="0" w:color="auto"/>
              <w:bottom w:val="single" w:sz="4" w:space="0" w:color="auto"/>
              <w:right w:val="single" w:sz="4" w:space="0" w:color="auto"/>
            </w:tcBorders>
            <w:vAlign w:val="center"/>
            <w:hideMark/>
          </w:tcPr>
          <w:p w14:paraId="5DF882EB" w14:textId="77777777" w:rsidR="00EE4C98" w:rsidRDefault="00EE4C98">
            <w:pPr>
              <w:spacing w:line="240" w:lineRule="auto"/>
              <w:ind w:firstLineChars="0" w:firstLine="0"/>
              <w:jc w:val="center"/>
              <w:rPr>
                <w:rFonts w:ascii="Times New Roman" w:hAnsi="Times New Roman"/>
                <w:b/>
                <w:szCs w:val="24"/>
              </w:rPr>
            </w:pPr>
            <w:r>
              <w:rPr>
                <w:rFonts w:ascii="Times New Roman" w:hAnsi="Times New Roman" w:hint="eastAsia"/>
                <w:b/>
                <w:szCs w:val="24"/>
              </w:rPr>
              <w:t>宣传要求</w:t>
            </w:r>
          </w:p>
        </w:tc>
        <w:tc>
          <w:tcPr>
            <w:tcW w:w="680" w:type="pct"/>
            <w:tcBorders>
              <w:top w:val="single" w:sz="4" w:space="0" w:color="auto"/>
              <w:left w:val="single" w:sz="4" w:space="0" w:color="auto"/>
              <w:bottom w:val="single" w:sz="4" w:space="0" w:color="auto"/>
              <w:right w:val="single" w:sz="4" w:space="0" w:color="auto"/>
            </w:tcBorders>
            <w:vAlign w:val="center"/>
            <w:hideMark/>
          </w:tcPr>
          <w:p w14:paraId="21C35747" w14:textId="77777777" w:rsidR="00EE4C98" w:rsidRDefault="00EE4C98">
            <w:pPr>
              <w:spacing w:line="240" w:lineRule="auto"/>
              <w:ind w:firstLineChars="0" w:firstLine="0"/>
              <w:jc w:val="center"/>
              <w:rPr>
                <w:rFonts w:ascii="Times New Roman" w:hAnsi="Times New Roman"/>
                <w:b/>
                <w:szCs w:val="24"/>
              </w:rPr>
            </w:pPr>
            <w:r>
              <w:rPr>
                <w:rFonts w:ascii="Times New Roman" w:hAnsi="Times New Roman" w:hint="eastAsia"/>
                <w:b/>
                <w:szCs w:val="24"/>
              </w:rPr>
              <w:t>单位</w:t>
            </w:r>
          </w:p>
        </w:tc>
        <w:tc>
          <w:tcPr>
            <w:tcW w:w="599" w:type="pct"/>
            <w:tcBorders>
              <w:top w:val="single" w:sz="4" w:space="0" w:color="auto"/>
              <w:left w:val="single" w:sz="4" w:space="0" w:color="auto"/>
              <w:bottom w:val="single" w:sz="4" w:space="0" w:color="auto"/>
              <w:right w:val="single" w:sz="4" w:space="0" w:color="auto"/>
            </w:tcBorders>
            <w:vAlign w:val="center"/>
            <w:hideMark/>
          </w:tcPr>
          <w:p w14:paraId="5DF7F377" w14:textId="77777777" w:rsidR="00EE4C98" w:rsidRDefault="00EE4C98">
            <w:pPr>
              <w:spacing w:line="240" w:lineRule="auto"/>
              <w:ind w:firstLineChars="0" w:firstLine="0"/>
              <w:jc w:val="center"/>
              <w:rPr>
                <w:rFonts w:ascii="Times New Roman" w:hAnsi="Times New Roman"/>
                <w:b/>
                <w:szCs w:val="24"/>
              </w:rPr>
            </w:pPr>
            <w:r>
              <w:rPr>
                <w:rFonts w:ascii="Times New Roman" w:hAnsi="Times New Roman" w:hint="eastAsia"/>
                <w:b/>
                <w:szCs w:val="24"/>
              </w:rPr>
              <w:t>数量</w:t>
            </w:r>
          </w:p>
        </w:tc>
      </w:tr>
      <w:tr w:rsidR="00EE4C98" w14:paraId="3E44FFDB" w14:textId="77777777" w:rsidTr="00EE4C98">
        <w:trPr>
          <w:trHeight w:val="1542"/>
          <w:jc w:val="center"/>
        </w:trPr>
        <w:tc>
          <w:tcPr>
            <w:tcW w:w="447" w:type="pct"/>
            <w:tcBorders>
              <w:top w:val="single" w:sz="4" w:space="0" w:color="auto"/>
              <w:left w:val="single" w:sz="4" w:space="0" w:color="auto"/>
              <w:bottom w:val="single" w:sz="4" w:space="0" w:color="auto"/>
              <w:right w:val="single" w:sz="4" w:space="0" w:color="auto"/>
            </w:tcBorders>
            <w:vAlign w:val="center"/>
            <w:hideMark/>
          </w:tcPr>
          <w:p w14:paraId="2A40544D"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szCs w:val="24"/>
              </w:rPr>
              <w:t>1</w:t>
            </w:r>
          </w:p>
        </w:tc>
        <w:tc>
          <w:tcPr>
            <w:tcW w:w="1201" w:type="pct"/>
            <w:tcBorders>
              <w:top w:val="single" w:sz="4" w:space="0" w:color="auto"/>
              <w:left w:val="single" w:sz="4" w:space="0" w:color="auto"/>
              <w:bottom w:val="single" w:sz="4" w:space="0" w:color="auto"/>
              <w:right w:val="single" w:sz="4" w:space="0" w:color="auto"/>
            </w:tcBorders>
            <w:vAlign w:val="center"/>
            <w:hideMark/>
          </w:tcPr>
          <w:p w14:paraId="00EEE232"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hint="eastAsia"/>
                <w:szCs w:val="24"/>
              </w:rPr>
              <w:t>制作宣传片及其他宣传材料</w:t>
            </w:r>
          </w:p>
        </w:tc>
        <w:tc>
          <w:tcPr>
            <w:tcW w:w="2073" w:type="pct"/>
            <w:tcBorders>
              <w:top w:val="single" w:sz="4" w:space="0" w:color="auto"/>
              <w:left w:val="single" w:sz="4" w:space="0" w:color="auto"/>
              <w:bottom w:val="single" w:sz="4" w:space="0" w:color="auto"/>
              <w:right w:val="single" w:sz="4" w:space="0" w:color="auto"/>
            </w:tcBorders>
            <w:vAlign w:val="center"/>
            <w:hideMark/>
          </w:tcPr>
          <w:p w14:paraId="676851EF"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制作</w:t>
            </w:r>
            <w:r>
              <w:rPr>
                <w:rFonts w:ascii="Times New Roman" w:hAnsi="Times New Roman"/>
                <w:szCs w:val="24"/>
              </w:rPr>
              <w:t>6</w:t>
            </w:r>
            <w:r>
              <w:rPr>
                <w:rFonts w:ascii="Times New Roman" w:hAnsi="Times New Roman" w:hint="eastAsia"/>
                <w:szCs w:val="24"/>
              </w:rPr>
              <w:t>部</w:t>
            </w:r>
            <w:r>
              <w:rPr>
                <w:rFonts w:ascii="Times New Roman" w:hAnsi="Times New Roman"/>
                <w:szCs w:val="24"/>
              </w:rPr>
              <w:t>1-2</w:t>
            </w:r>
            <w:r>
              <w:rPr>
                <w:rFonts w:ascii="Times New Roman" w:hAnsi="Times New Roman" w:hint="eastAsia"/>
                <w:szCs w:val="24"/>
              </w:rPr>
              <w:t>分钟的视频短片及其他宣传材料</w:t>
            </w:r>
          </w:p>
          <w:p w14:paraId="281C1964"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注：宣传片须在</w:t>
            </w:r>
            <w:r>
              <w:rPr>
                <w:rFonts w:ascii="Times New Roman" w:hAnsi="Times New Roman"/>
                <w:szCs w:val="24"/>
              </w:rPr>
              <w:t>2022</w:t>
            </w:r>
            <w:r>
              <w:rPr>
                <w:rFonts w:ascii="Times New Roman" w:hAnsi="Times New Roman" w:hint="eastAsia"/>
                <w:szCs w:val="24"/>
              </w:rPr>
              <w:t>年</w:t>
            </w:r>
            <w:r>
              <w:rPr>
                <w:rFonts w:ascii="Times New Roman" w:hAnsi="Times New Roman"/>
                <w:szCs w:val="24"/>
              </w:rPr>
              <w:t>4</w:t>
            </w:r>
            <w:r>
              <w:rPr>
                <w:rFonts w:ascii="Times New Roman" w:hAnsi="Times New Roman" w:hint="eastAsia"/>
                <w:szCs w:val="24"/>
              </w:rPr>
              <w:t>月</w:t>
            </w:r>
            <w:r>
              <w:rPr>
                <w:rFonts w:ascii="Times New Roman" w:hAnsi="Times New Roman"/>
                <w:szCs w:val="24"/>
              </w:rPr>
              <w:t>31</w:t>
            </w:r>
            <w:r>
              <w:rPr>
                <w:rFonts w:ascii="Times New Roman" w:hAnsi="Times New Roman" w:hint="eastAsia"/>
                <w:szCs w:val="24"/>
              </w:rPr>
              <w:t>日前拍摄制作完成。</w:t>
            </w:r>
          </w:p>
        </w:tc>
        <w:tc>
          <w:tcPr>
            <w:tcW w:w="680" w:type="pct"/>
            <w:tcBorders>
              <w:top w:val="single" w:sz="4" w:space="0" w:color="auto"/>
              <w:left w:val="single" w:sz="4" w:space="0" w:color="auto"/>
              <w:bottom w:val="single" w:sz="4" w:space="0" w:color="auto"/>
              <w:right w:val="single" w:sz="4" w:space="0" w:color="auto"/>
            </w:tcBorders>
            <w:vAlign w:val="center"/>
            <w:hideMark/>
          </w:tcPr>
          <w:p w14:paraId="5906CEEB"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hint="eastAsia"/>
                <w:szCs w:val="24"/>
              </w:rPr>
              <w:t>部</w:t>
            </w:r>
          </w:p>
        </w:tc>
        <w:tc>
          <w:tcPr>
            <w:tcW w:w="599" w:type="pct"/>
            <w:tcBorders>
              <w:top w:val="single" w:sz="4" w:space="0" w:color="auto"/>
              <w:left w:val="single" w:sz="4" w:space="0" w:color="auto"/>
              <w:bottom w:val="single" w:sz="4" w:space="0" w:color="auto"/>
              <w:right w:val="single" w:sz="4" w:space="0" w:color="auto"/>
            </w:tcBorders>
            <w:vAlign w:val="center"/>
            <w:hideMark/>
          </w:tcPr>
          <w:p w14:paraId="753CF30C"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szCs w:val="24"/>
              </w:rPr>
              <w:t>6</w:t>
            </w:r>
          </w:p>
        </w:tc>
      </w:tr>
      <w:tr w:rsidR="00EE4C98" w14:paraId="45A2813A" w14:textId="77777777" w:rsidTr="00EE4C98">
        <w:trPr>
          <w:trHeight w:val="1266"/>
          <w:jc w:val="center"/>
        </w:trPr>
        <w:tc>
          <w:tcPr>
            <w:tcW w:w="447" w:type="pct"/>
            <w:tcBorders>
              <w:top w:val="single" w:sz="4" w:space="0" w:color="auto"/>
              <w:left w:val="single" w:sz="4" w:space="0" w:color="auto"/>
              <w:bottom w:val="single" w:sz="4" w:space="0" w:color="auto"/>
              <w:right w:val="single" w:sz="4" w:space="0" w:color="auto"/>
            </w:tcBorders>
            <w:vAlign w:val="center"/>
            <w:hideMark/>
          </w:tcPr>
          <w:p w14:paraId="78184EFE"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szCs w:val="24"/>
              </w:rPr>
              <w:t>2</w:t>
            </w:r>
          </w:p>
        </w:tc>
        <w:tc>
          <w:tcPr>
            <w:tcW w:w="1201" w:type="pct"/>
            <w:tcBorders>
              <w:top w:val="single" w:sz="4" w:space="0" w:color="auto"/>
              <w:left w:val="single" w:sz="4" w:space="0" w:color="auto"/>
              <w:bottom w:val="single" w:sz="4" w:space="0" w:color="auto"/>
              <w:right w:val="single" w:sz="4" w:space="0" w:color="auto"/>
            </w:tcBorders>
            <w:vAlign w:val="center"/>
            <w:hideMark/>
          </w:tcPr>
          <w:p w14:paraId="579B6FB1"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hint="eastAsia"/>
                <w:szCs w:val="24"/>
              </w:rPr>
              <w:t>山东电台经典音乐频道</w:t>
            </w:r>
            <w:r>
              <w:rPr>
                <w:rFonts w:ascii="Times New Roman" w:hAnsi="Times New Roman"/>
                <w:szCs w:val="24"/>
              </w:rPr>
              <w:t>FM107.8</w:t>
            </w:r>
            <w:r>
              <w:rPr>
                <w:rFonts w:ascii="Times New Roman" w:hAnsi="Times New Roman" w:hint="eastAsia"/>
                <w:szCs w:val="24"/>
              </w:rPr>
              <w:t>广告投放</w:t>
            </w:r>
          </w:p>
        </w:tc>
        <w:tc>
          <w:tcPr>
            <w:tcW w:w="2073" w:type="pct"/>
            <w:tcBorders>
              <w:top w:val="single" w:sz="4" w:space="0" w:color="auto"/>
              <w:left w:val="single" w:sz="4" w:space="0" w:color="auto"/>
              <w:bottom w:val="single" w:sz="4" w:space="0" w:color="auto"/>
              <w:right w:val="single" w:sz="4" w:space="0" w:color="auto"/>
            </w:tcBorders>
            <w:vAlign w:val="center"/>
            <w:hideMark/>
          </w:tcPr>
          <w:p w14:paraId="0118B83D"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广告长度</w:t>
            </w:r>
            <w:r>
              <w:rPr>
                <w:rFonts w:ascii="Times New Roman" w:hAnsi="Times New Roman"/>
                <w:szCs w:val="24"/>
              </w:rPr>
              <w:t xml:space="preserve"> </w:t>
            </w:r>
            <w:r>
              <w:rPr>
                <w:rFonts w:ascii="Times New Roman" w:hAnsi="Times New Roman" w:hint="eastAsia"/>
                <w:szCs w:val="24"/>
              </w:rPr>
              <w:t>：</w:t>
            </w:r>
            <w:r>
              <w:rPr>
                <w:rFonts w:ascii="Times New Roman" w:hAnsi="Times New Roman"/>
                <w:szCs w:val="24"/>
              </w:rPr>
              <w:t xml:space="preserve">20 </w:t>
            </w:r>
            <w:r>
              <w:rPr>
                <w:rFonts w:ascii="Times New Roman" w:hAnsi="Times New Roman" w:hint="eastAsia"/>
                <w:szCs w:val="24"/>
              </w:rPr>
              <w:t>秒。</w:t>
            </w:r>
          </w:p>
          <w:p w14:paraId="2C60B4F5"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播出次数</w:t>
            </w:r>
            <w:r>
              <w:rPr>
                <w:rFonts w:ascii="Times New Roman" w:hAnsi="Times New Roman"/>
                <w:szCs w:val="24"/>
              </w:rPr>
              <w:t xml:space="preserve"> </w:t>
            </w:r>
            <w:r>
              <w:rPr>
                <w:rFonts w:ascii="Times New Roman" w:hAnsi="Times New Roman" w:hint="eastAsia"/>
                <w:szCs w:val="24"/>
              </w:rPr>
              <w:t>：</w:t>
            </w:r>
            <w:r>
              <w:rPr>
                <w:rFonts w:ascii="仿宋" w:hAnsi="仿宋" w:hint="eastAsia"/>
                <w:szCs w:val="24"/>
              </w:rPr>
              <w:t>≥</w:t>
            </w:r>
            <w:r>
              <w:rPr>
                <w:rFonts w:ascii="Times New Roman" w:hAnsi="Times New Roman"/>
                <w:szCs w:val="24"/>
              </w:rPr>
              <w:t xml:space="preserve">16 </w:t>
            </w:r>
            <w:r>
              <w:rPr>
                <w:rFonts w:ascii="Times New Roman" w:hAnsi="Times New Roman" w:hint="eastAsia"/>
                <w:szCs w:val="24"/>
              </w:rPr>
              <w:t>次</w:t>
            </w:r>
            <w:r>
              <w:rPr>
                <w:rFonts w:ascii="Times New Roman" w:hAnsi="Times New Roman"/>
                <w:szCs w:val="24"/>
              </w:rPr>
              <w:t>/</w:t>
            </w:r>
            <w:r>
              <w:rPr>
                <w:rFonts w:ascii="Times New Roman" w:hAnsi="Times New Roman" w:hint="eastAsia"/>
                <w:szCs w:val="24"/>
              </w:rPr>
              <w:t>天。</w:t>
            </w:r>
          </w:p>
          <w:p w14:paraId="150AE8B5"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播出天数：</w:t>
            </w:r>
            <w:r>
              <w:rPr>
                <w:rFonts w:ascii="Times New Roman" w:hAnsi="Times New Roman"/>
                <w:szCs w:val="24"/>
              </w:rPr>
              <w:t>6</w:t>
            </w:r>
            <w:r>
              <w:rPr>
                <w:rFonts w:ascii="Times New Roman" w:hAnsi="Times New Roman" w:hint="eastAsia"/>
                <w:szCs w:val="24"/>
              </w:rPr>
              <w:t>月</w:t>
            </w:r>
            <w:r>
              <w:rPr>
                <w:rFonts w:ascii="Times New Roman" w:hAnsi="Times New Roman"/>
                <w:szCs w:val="24"/>
              </w:rPr>
              <w:t>15</w:t>
            </w:r>
            <w:r>
              <w:rPr>
                <w:rFonts w:ascii="Times New Roman" w:hAnsi="Times New Roman" w:hint="eastAsia"/>
                <w:szCs w:val="24"/>
              </w:rPr>
              <w:t>日起不少于</w:t>
            </w:r>
            <w:r>
              <w:rPr>
                <w:rFonts w:ascii="Times New Roman" w:hAnsi="Times New Roman"/>
                <w:szCs w:val="24"/>
              </w:rPr>
              <w:t>47</w:t>
            </w:r>
            <w:r>
              <w:rPr>
                <w:rFonts w:ascii="Times New Roman" w:hAnsi="Times New Roman" w:hint="eastAsia"/>
                <w:szCs w:val="24"/>
              </w:rPr>
              <w:t>天。</w:t>
            </w:r>
          </w:p>
        </w:tc>
        <w:tc>
          <w:tcPr>
            <w:tcW w:w="680" w:type="pct"/>
            <w:tcBorders>
              <w:top w:val="single" w:sz="4" w:space="0" w:color="auto"/>
              <w:left w:val="single" w:sz="4" w:space="0" w:color="auto"/>
              <w:bottom w:val="single" w:sz="4" w:space="0" w:color="auto"/>
              <w:right w:val="single" w:sz="4" w:space="0" w:color="auto"/>
            </w:tcBorders>
            <w:vAlign w:val="center"/>
            <w:hideMark/>
          </w:tcPr>
          <w:p w14:paraId="5E8E3497"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hint="eastAsia"/>
                <w:szCs w:val="24"/>
              </w:rPr>
              <w:t>天</w:t>
            </w:r>
          </w:p>
        </w:tc>
        <w:tc>
          <w:tcPr>
            <w:tcW w:w="599" w:type="pct"/>
            <w:tcBorders>
              <w:top w:val="single" w:sz="4" w:space="0" w:color="auto"/>
              <w:left w:val="single" w:sz="4" w:space="0" w:color="auto"/>
              <w:bottom w:val="single" w:sz="4" w:space="0" w:color="auto"/>
              <w:right w:val="single" w:sz="4" w:space="0" w:color="auto"/>
            </w:tcBorders>
            <w:vAlign w:val="center"/>
            <w:hideMark/>
          </w:tcPr>
          <w:p w14:paraId="10847C55" w14:textId="77777777" w:rsidR="00EE4C98" w:rsidRDefault="00EE4C98">
            <w:pPr>
              <w:spacing w:line="240" w:lineRule="auto"/>
              <w:ind w:firstLineChars="0" w:firstLine="0"/>
              <w:jc w:val="center"/>
              <w:rPr>
                <w:rFonts w:ascii="Times New Roman" w:hAnsi="Times New Roman"/>
                <w:szCs w:val="24"/>
              </w:rPr>
            </w:pPr>
            <w:r>
              <w:rPr>
                <w:rFonts w:ascii="仿宋" w:hAnsi="仿宋" w:hint="eastAsia"/>
                <w:szCs w:val="24"/>
              </w:rPr>
              <w:t>≥</w:t>
            </w:r>
            <w:r>
              <w:rPr>
                <w:rFonts w:ascii="Times New Roman" w:hAnsi="Times New Roman"/>
                <w:szCs w:val="24"/>
              </w:rPr>
              <w:t>47</w:t>
            </w:r>
          </w:p>
        </w:tc>
      </w:tr>
      <w:tr w:rsidR="00EE4C98" w14:paraId="041F5DE0" w14:textId="77777777" w:rsidTr="00EE4C98">
        <w:trPr>
          <w:trHeight w:val="1540"/>
          <w:jc w:val="center"/>
        </w:trPr>
        <w:tc>
          <w:tcPr>
            <w:tcW w:w="447" w:type="pct"/>
            <w:tcBorders>
              <w:top w:val="single" w:sz="4" w:space="0" w:color="auto"/>
              <w:left w:val="single" w:sz="4" w:space="0" w:color="auto"/>
              <w:bottom w:val="single" w:sz="4" w:space="0" w:color="auto"/>
              <w:right w:val="single" w:sz="4" w:space="0" w:color="auto"/>
            </w:tcBorders>
            <w:vAlign w:val="center"/>
            <w:hideMark/>
          </w:tcPr>
          <w:p w14:paraId="06445854"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szCs w:val="24"/>
              </w:rPr>
              <w:t>3</w:t>
            </w:r>
          </w:p>
        </w:tc>
        <w:tc>
          <w:tcPr>
            <w:tcW w:w="1201" w:type="pct"/>
            <w:tcBorders>
              <w:top w:val="single" w:sz="4" w:space="0" w:color="auto"/>
              <w:left w:val="single" w:sz="4" w:space="0" w:color="auto"/>
              <w:bottom w:val="single" w:sz="4" w:space="0" w:color="auto"/>
              <w:right w:val="single" w:sz="4" w:space="0" w:color="auto"/>
            </w:tcBorders>
            <w:vAlign w:val="center"/>
            <w:hideMark/>
          </w:tcPr>
          <w:p w14:paraId="06FD4238"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hint="eastAsia"/>
                <w:szCs w:val="24"/>
              </w:rPr>
              <w:t>抖音、快手、今日头条、</w:t>
            </w:r>
            <w:r>
              <w:rPr>
                <w:rFonts w:ascii="Times New Roman" w:hAnsi="Times New Roman"/>
                <w:szCs w:val="24"/>
              </w:rPr>
              <w:t>B</w:t>
            </w:r>
            <w:r>
              <w:rPr>
                <w:rFonts w:ascii="Times New Roman" w:hAnsi="Times New Roman" w:hint="eastAsia"/>
                <w:szCs w:val="24"/>
              </w:rPr>
              <w:t>站、学校官方微信公众号等网络媒体宣传推广</w:t>
            </w:r>
          </w:p>
        </w:tc>
        <w:tc>
          <w:tcPr>
            <w:tcW w:w="2073" w:type="pct"/>
            <w:tcBorders>
              <w:top w:val="single" w:sz="4" w:space="0" w:color="auto"/>
              <w:left w:val="single" w:sz="4" w:space="0" w:color="auto"/>
              <w:bottom w:val="single" w:sz="4" w:space="0" w:color="auto"/>
              <w:right w:val="single" w:sz="4" w:space="0" w:color="auto"/>
            </w:tcBorders>
            <w:vAlign w:val="center"/>
            <w:hideMark/>
          </w:tcPr>
          <w:p w14:paraId="3CE21E8F"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投放人群：</w:t>
            </w:r>
            <w:r>
              <w:rPr>
                <w:rFonts w:ascii="Times New Roman" w:hAnsi="Times New Roman"/>
                <w:szCs w:val="24"/>
              </w:rPr>
              <w:t>14</w:t>
            </w:r>
            <w:r>
              <w:rPr>
                <w:rFonts w:ascii="Times New Roman" w:hAnsi="Times New Roman" w:hint="eastAsia"/>
                <w:szCs w:val="24"/>
              </w:rPr>
              <w:t>岁至</w:t>
            </w:r>
            <w:r>
              <w:rPr>
                <w:rFonts w:ascii="Times New Roman" w:hAnsi="Times New Roman"/>
                <w:szCs w:val="24"/>
              </w:rPr>
              <w:t>50</w:t>
            </w:r>
            <w:r>
              <w:rPr>
                <w:rFonts w:ascii="Times New Roman" w:hAnsi="Times New Roman" w:hint="eastAsia"/>
                <w:szCs w:val="24"/>
              </w:rPr>
              <w:t>岁。</w:t>
            </w:r>
          </w:p>
          <w:p w14:paraId="49BB20FA" w14:textId="77777777" w:rsidR="00EE4C98" w:rsidRDefault="00EE4C98">
            <w:pPr>
              <w:spacing w:line="240" w:lineRule="auto"/>
              <w:ind w:firstLineChars="0" w:firstLine="0"/>
              <w:rPr>
                <w:rFonts w:ascii="Times New Roman" w:hAnsi="Times New Roman"/>
                <w:szCs w:val="24"/>
              </w:rPr>
            </w:pPr>
            <w:r>
              <w:rPr>
                <w:rFonts w:ascii="Times New Roman" w:hAnsi="Times New Roman" w:hint="eastAsia"/>
                <w:szCs w:val="24"/>
              </w:rPr>
              <w:t>播出天数：</w:t>
            </w:r>
            <w:r>
              <w:rPr>
                <w:rFonts w:ascii="Times New Roman" w:hAnsi="Times New Roman"/>
                <w:szCs w:val="24"/>
              </w:rPr>
              <w:t>6</w:t>
            </w:r>
            <w:r>
              <w:rPr>
                <w:rFonts w:ascii="Times New Roman" w:hAnsi="Times New Roman" w:hint="eastAsia"/>
                <w:szCs w:val="24"/>
              </w:rPr>
              <w:t>月</w:t>
            </w:r>
            <w:r>
              <w:rPr>
                <w:rFonts w:ascii="Times New Roman" w:hAnsi="Times New Roman"/>
                <w:szCs w:val="24"/>
              </w:rPr>
              <w:t>10</w:t>
            </w:r>
            <w:r>
              <w:rPr>
                <w:rFonts w:ascii="Times New Roman" w:hAnsi="Times New Roman" w:hint="eastAsia"/>
                <w:szCs w:val="24"/>
              </w:rPr>
              <w:t>起不少于</w:t>
            </w:r>
            <w:r>
              <w:rPr>
                <w:rFonts w:ascii="Times New Roman" w:hAnsi="Times New Roman"/>
                <w:szCs w:val="24"/>
              </w:rPr>
              <w:t>40</w:t>
            </w:r>
            <w:r>
              <w:rPr>
                <w:rFonts w:ascii="Times New Roman" w:hAnsi="Times New Roman" w:hint="eastAsia"/>
                <w:szCs w:val="24"/>
              </w:rPr>
              <w:t>天。</w:t>
            </w:r>
          </w:p>
        </w:tc>
        <w:tc>
          <w:tcPr>
            <w:tcW w:w="680" w:type="pct"/>
            <w:tcBorders>
              <w:top w:val="single" w:sz="4" w:space="0" w:color="auto"/>
              <w:left w:val="single" w:sz="4" w:space="0" w:color="auto"/>
              <w:bottom w:val="single" w:sz="4" w:space="0" w:color="auto"/>
              <w:right w:val="single" w:sz="4" w:space="0" w:color="auto"/>
            </w:tcBorders>
            <w:vAlign w:val="center"/>
            <w:hideMark/>
          </w:tcPr>
          <w:p w14:paraId="2AECE62C" w14:textId="77777777" w:rsidR="00EE4C98" w:rsidRDefault="00EE4C98">
            <w:pPr>
              <w:spacing w:line="240" w:lineRule="auto"/>
              <w:ind w:firstLineChars="0" w:firstLine="0"/>
              <w:jc w:val="center"/>
              <w:rPr>
                <w:rFonts w:ascii="Times New Roman" w:hAnsi="Times New Roman"/>
                <w:szCs w:val="24"/>
              </w:rPr>
            </w:pPr>
            <w:r>
              <w:rPr>
                <w:rFonts w:ascii="Times New Roman" w:hAnsi="Times New Roman"/>
                <w:szCs w:val="24"/>
              </w:rPr>
              <w:t>CPM</w:t>
            </w:r>
            <w:r>
              <w:rPr>
                <w:rFonts w:ascii="Times New Roman" w:hAnsi="Times New Roman" w:hint="eastAsia"/>
                <w:szCs w:val="24"/>
              </w:rPr>
              <w:t>（千次推广计费）</w:t>
            </w:r>
          </w:p>
        </w:tc>
        <w:tc>
          <w:tcPr>
            <w:tcW w:w="599" w:type="pct"/>
            <w:tcBorders>
              <w:top w:val="single" w:sz="4" w:space="0" w:color="auto"/>
              <w:left w:val="single" w:sz="4" w:space="0" w:color="auto"/>
              <w:bottom w:val="single" w:sz="4" w:space="0" w:color="auto"/>
              <w:right w:val="single" w:sz="4" w:space="0" w:color="auto"/>
            </w:tcBorders>
            <w:vAlign w:val="center"/>
            <w:hideMark/>
          </w:tcPr>
          <w:p w14:paraId="5D46E72C" w14:textId="77777777" w:rsidR="00EE4C98" w:rsidRDefault="00EE4C98">
            <w:pPr>
              <w:spacing w:line="240" w:lineRule="auto"/>
              <w:ind w:firstLineChars="0" w:firstLine="0"/>
              <w:jc w:val="center"/>
              <w:rPr>
                <w:rFonts w:ascii="Times New Roman" w:hAnsi="Times New Roman"/>
                <w:szCs w:val="24"/>
              </w:rPr>
            </w:pPr>
            <w:r>
              <w:rPr>
                <w:rFonts w:ascii="仿宋" w:hAnsi="仿宋" w:hint="eastAsia"/>
                <w:szCs w:val="24"/>
              </w:rPr>
              <w:t>≥</w:t>
            </w:r>
            <w:r>
              <w:rPr>
                <w:rFonts w:ascii="Times New Roman" w:hAnsi="Times New Roman"/>
                <w:szCs w:val="24"/>
              </w:rPr>
              <w:t>8400</w:t>
            </w:r>
          </w:p>
        </w:tc>
      </w:tr>
    </w:tbl>
    <w:p w14:paraId="42611A84" w14:textId="77777777" w:rsidR="00EE4C98" w:rsidRDefault="00EE4C98" w:rsidP="00EE4C98">
      <w:pPr>
        <w:ind w:firstLine="480"/>
      </w:pPr>
      <w:r>
        <w:rPr>
          <w:rFonts w:hint="eastAsia"/>
        </w:rPr>
        <w:t>注：供应商报价时须明确</w:t>
      </w:r>
      <w:r>
        <w:rPr>
          <w:rFonts w:ascii="仿宋" w:hAnsi="仿宋" w:hint="eastAsia"/>
        </w:rPr>
        <w:t>填报</w:t>
      </w:r>
      <w:r>
        <w:rPr>
          <w:rFonts w:hint="eastAsia"/>
        </w:rPr>
        <w:t>“</w:t>
      </w:r>
      <w:r>
        <w:rPr>
          <w:rFonts w:ascii="Times New Roman" w:hAnsi="Times New Roman" w:hint="eastAsia"/>
          <w:szCs w:val="24"/>
        </w:rPr>
        <w:t>山东电台经典音乐频道</w:t>
      </w:r>
      <w:r>
        <w:rPr>
          <w:rFonts w:ascii="Times New Roman" w:hAnsi="Times New Roman"/>
          <w:szCs w:val="24"/>
        </w:rPr>
        <w:t>FM107.8</w:t>
      </w:r>
      <w:r>
        <w:rPr>
          <w:rFonts w:ascii="Times New Roman" w:hAnsi="Times New Roman" w:hint="eastAsia"/>
          <w:szCs w:val="24"/>
        </w:rPr>
        <w:t>广告投</w:t>
      </w:r>
      <w:r>
        <w:rPr>
          <w:rFonts w:ascii="Times New Roman" w:hAnsi="Times New Roman" w:hint="eastAsia"/>
          <w:szCs w:val="24"/>
        </w:rPr>
        <w:lastRenderedPageBreak/>
        <w:t>放</w:t>
      </w:r>
      <w:r>
        <w:rPr>
          <w:rFonts w:hint="eastAsia"/>
        </w:rPr>
        <w:t>”及“</w:t>
      </w:r>
      <w:r>
        <w:rPr>
          <w:rFonts w:ascii="Times New Roman" w:hAnsi="Times New Roman" w:hint="eastAsia"/>
          <w:szCs w:val="24"/>
        </w:rPr>
        <w:t>网络媒体宣传推广</w:t>
      </w:r>
      <w:r>
        <w:rPr>
          <w:rFonts w:hint="eastAsia"/>
        </w:rPr>
        <w:t>”播</w:t>
      </w:r>
      <w:r>
        <w:rPr>
          <w:rFonts w:ascii="Times New Roman" w:hAnsi="Times New Roman" w:hint="eastAsia"/>
          <w:szCs w:val="24"/>
        </w:rPr>
        <w:t>出</w:t>
      </w:r>
      <w:r>
        <w:rPr>
          <w:rFonts w:hint="eastAsia"/>
        </w:rPr>
        <w:t>天数。</w:t>
      </w:r>
    </w:p>
    <w:p w14:paraId="56504ACF" w14:textId="77777777" w:rsidR="00884342" w:rsidRDefault="00884342">
      <w:pPr>
        <w:ind w:firstLine="480"/>
      </w:pPr>
    </w:p>
    <w:sectPr w:rsidR="00884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0E"/>
    <w:rsid w:val="00523F0E"/>
    <w:rsid w:val="00884342"/>
    <w:rsid w:val="00EE4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0003"/>
  <w15:chartTrackingRefBased/>
  <w15:docId w15:val="{0B964338-7506-40F8-88FF-1F61FF348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C98"/>
    <w:pPr>
      <w:widowControl w:val="0"/>
      <w:spacing w:line="360" w:lineRule="auto"/>
      <w:ind w:firstLineChars="200" w:firstLine="200"/>
    </w:pPr>
    <w:rPr>
      <w:rFonts w:ascii="Calibri" w:eastAsia="仿宋" w:hAnsi="Calibri"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EE4C98"/>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3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龙龙</dc:creator>
  <cp:keywords/>
  <dc:description/>
  <cp:lastModifiedBy>王 龙龙</cp:lastModifiedBy>
  <cp:revision>3</cp:revision>
  <dcterms:created xsi:type="dcterms:W3CDTF">2022-02-18T08:32:00Z</dcterms:created>
  <dcterms:modified xsi:type="dcterms:W3CDTF">2022-02-18T08:32:00Z</dcterms:modified>
</cp:coreProperties>
</file>