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35C4" w14:textId="01BF50D2" w:rsidR="000F3A02" w:rsidRPr="00757D43" w:rsidRDefault="000F3A02" w:rsidP="000F3A02">
      <w:pPr>
        <w:ind w:firstLineChars="0" w:firstLine="0"/>
        <w:jc w:val="center"/>
        <w:outlineLvl w:val="0"/>
        <w:rPr>
          <w:rFonts w:ascii="Times New Roman" w:hAnsi="Times New Roman"/>
          <w:b/>
          <w:sz w:val="32"/>
          <w:szCs w:val="32"/>
        </w:rPr>
      </w:pPr>
      <w:r w:rsidRPr="00757D43">
        <w:rPr>
          <w:rFonts w:ascii="Times New Roman" w:hAnsi="Times New Roman" w:hint="eastAsia"/>
          <w:b/>
          <w:sz w:val="32"/>
          <w:szCs w:val="32"/>
        </w:rPr>
        <w:t xml:space="preserve">  </w:t>
      </w:r>
      <w:r w:rsidRPr="00757D43">
        <w:rPr>
          <w:rFonts w:ascii="Times New Roman" w:hAnsi="Times New Roman" w:hint="eastAsia"/>
          <w:b/>
          <w:sz w:val="32"/>
          <w:szCs w:val="32"/>
        </w:rPr>
        <w:t>服务要求及说明</w:t>
      </w:r>
    </w:p>
    <w:p w14:paraId="69099371" w14:textId="77777777" w:rsidR="000F3A02" w:rsidRPr="00757D43" w:rsidRDefault="000F3A02" w:rsidP="000F3A02">
      <w:pPr>
        <w:ind w:firstLine="482"/>
        <w:outlineLvl w:val="2"/>
        <w:rPr>
          <w:rFonts w:ascii="仿宋" w:hAnsi="仿宋" w:cs="仿宋"/>
          <w:b/>
          <w:bCs/>
          <w:szCs w:val="24"/>
        </w:rPr>
      </w:pPr>
      <w:r w:rsidRPr="00757D43">
        <w:rPr>
          <w:rFonts w:ascii="仿宋" w:hAnsi="仿宋" w:cs="仿宋" w:hint="eastAsia"/>
          <w:b/>
          <w:bCs/>
          <w:szCs w:val="24"/>
        </w:rPr>
        <w:t>一、项目基本情况</w:t>
      </w:r>
    </w:p>
    <w:p w14:paraId="2F6A3DD4"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（一）拟招标餐厅情况</w:t>
      </w:r>
    </w:p>
    <w:p w14:paraId="19D2B773" w14:textId="77777777" w:rsidR="000F3A02" w:rsidRPr="00757D43" w:rsidRDefault="000F3A02" w:rsidP="000F3A02">
      <w:pPr>
        <w:ind w:firstLine="480"/>
        <w:rPr>
          <w:rFonts w:ascii="仿宋" w:hAnsi="仿宋"/>
          <w:szCs w:val="24"/>
        </w:rPr>
      </w:pPr>
      <w:r w:rsidRPr="00757D43">
        <w:rPr>
          <w:rFonts w:ascii="仿宋" w:hAnsi="仿宋" w:hint="eastAsia"/>
          <w:szCs w:val="24"/>
        </w:rPr>
        <w:t>第一餐厅2004年投入使用，共计两层，总建筑面积大约5500平方米，学校提供部分餐具设备。</w:t>
      </w:r>
    </w:p>
    <w:p w14:paraId="43D46A8E" w14:textId="77777777" w:rsidR="000F3A02" w:rsidRPr="00757D43" w:rsidRDefault="000F3A02" w:rsidP="000F3A02">
      <w:pPr>
        <w:ind w:firstLine="480"/>
        <w:rPr>
          <w:rFonts w:ascii="仿宋" w:hAnsi="仿宋"/>
          <w:szCs w:val="24"/>
        </w:rPr>
      </w:pPr>
      <w:r w:rsidRPr="00757D43">
        <w:rPr>
          <w:rFonts w:ascii="仿宋" w:hAnsi="仿宋" w:hint="eastAsia"/>
          <w:szCs w:val="24"/>
        </w:rPr>
        <w:t>第二餐厅2018年投入使用，共计四层，总建筑面积</w:t>
      </w:r>
      <w:r w:rsidRPr="00757D43">
        <w:rPr>
          <w:rFonts w:ascii="仿宋" w:hAnsi="仿宋"/>
          <w:szCs w:val="24"/>
        </w:rPr>
        <w:t>8000</w:t>
      </w:r>
      <w:r w:rsidRPr="00757D43">
        <w:rPr>
          <w:rFonts w:ascii="仿宋" w:hAnsi="仿宋" w:hint="eastAsia"/>
          <w:szCs w:val="24"/>
        </w:rPr>
        <w:t>余平方米，一层及二层为学生餐厅，三层为职工餐厅，四层为包间及管理用房。本次招标提供给餐饮企业使用的是一层及二层学生餐厅，建筑面积约4</w:t>
      </w:r>
      <w:r w:rsidRPr="00757D43">
        <w:rPr>
          <w:rFonts w:ascii="仿宋" w:hAnsi="仿宋"/>
          <w:szCs w:val="24"/>
        </w:rPr>
        <w:t>000</w:t>
      </w:r>
      <w:r w:rsidRPr="00757D43">
        <w:rPr>
          <w:rFonts w:ascii="仿宋" w:hAnsi="仿宋" w:hint="eastAsia"/>
          <w:szCs w:val="24"/>
        </w:rPr>
        <w:t>平方米，学校提供较全面的餐具设备。</w:t>
      </w:r>
    </w:p>
    <w:p w14:paraId="470890C5" w14:textId="77777777" w:rsidR="000F3A02" w:rsidRPr="00757D43" w:rsidRDefault="000F3A02" w:rsidP="000F3A02">
      <w:pPr>
        <w:pStyle w:val="a9"/>
        <w:adjustRightInd/>
        <w:snapToGrid/>
        <w:spacing w:line="360" w:lineRule="auto"/>
        <w:ind w:firstLineChars="200" w:firstLine="480"/>
        <w:rPr>
          <w:rFonts w:ascii="仿宋" w:eastAsia="仿宋" w:hAnsi="仿宋" w:cs="仿宋"/>
          <w:bCs/>
          <w:kern w:val="2"/>
        </w:rPr>
      </w:pPr>
      <w:r w:rsidRPr="00757D43">
        <w:rPr>
          <w:rFonts w:ascii="仿宋" w:eastAsia="仿宋" w:hAnsi="仿宋" w:hint="eastAsia"/>
          <w:kern w:val="2"/>
        </w:rPr>
        <w:t>新餐厅三层的职工餐厅，作为本次招标的附加项，</w:t>
      </w:r>
      <w:proofErr w:type="gramStart"/>
      <w:r w:rsidRPr="00757D43">
        <w:rPr>
          <w:rFonts w:ascii="仿宋" w:eastAsia="仿宋" w:hAnsi="仿宋" w:hint="eastAsia"/>
          <w:kern w:val="2"/>
        </w:rPr>
        <w:t>由成交</w:t>
      </w:r>
      <w:proofErr w:type="gramEnd"/>
      <w:r w:rsidRPr="00757D43">
        <w:rPr>
          <w:rFonts w:ascii="仿宋" w:eastAsia="仿宋" w:hAnsi="仿宋" w:hint="eastAsia"/>
          <w:kern w:val="2"/>
        </w:rPr>
        <w:t>的两家餐饮公司在合同期内分别经营1.5年。</w:t>
      </w:r>
    </w:p>
    <w:p w14:paraId="2EA69E79" w14:textId="77777777" w:rsidR="000F3A02" w:rsidRPr="00757D43" w:rsidRDefault="000F3A02" w:rsidP="000F3A02">
      <w:pPr>
        <w:ind w:firstLineChars="0" w:firstLine="480"/>
        <w:rPr>
          <w:rFonts w:ascii="仿宋" w:hAnsi="仿宋" w:cs="仿宋"/>
          <w:bCs/>
          <w:szCs w:val="24"/>
        </w:rPr>
      </w:pPr>
      <w:r w:rsidRPr="00757D43">
        <w:rPr>
          <w:rFonts w:ascii="仿宋" w:hAnsi="仿宋" w:cs="仿宋" w:hint="eastAsia"/>
          <w:bCs/>
          <w:szCs w:val="24"/>
        </w:rPr>
        <w:t>（二）学生情况</w:t>
      </w:r>
    </w:p>
    <w:p w14:paraId="491A57AE" w14:textId="77777777" w:rsidR="000F3A02" w:rsidRPr="00757D43" w:rsidRDefault="000F3A02" w:rsidP="000F3A02">
      <w:pPr>
        <w:ind w:firstLineChars="0" w:firstLine="480"/>
        <w:rPr>
          <w:rFonts w:ascii="仿宋" w:hAnsi="仿宋"/>
          <w:szCs w:val="24"/>
        </w:rPr>
      </w:pPr>
      <w:r w:rsidRPr="00757D43">
        <w:rPr>
          <w:rFonts w:ascii="仿宋" w:hAnsi="仿宋" w:hint="eastAsia"/>
          <w:szCs w:val="24"/>
        </w:rPr>
        <w:t>目前在校内就读学生约7000人，实行半封闭式管理。</w:t>
      </w:r>
    </w:p>
    <w:p w14:paraId="12A2923E"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（三）项目要求</w:t>
      </w:r>
    </w:p>
    <w:p w14:paraId="01D11ACF"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1、</w:t>
      </w:r>
      <w:r w:rsidRPr="00757D43">
        <w:rPr>
          <w:rFonts w:ascii="仿宋" w:hAnsi="仿宋" w:cs="仿宋" w:hint="eastAsia"/>
          <w:bCs/>
          <w:szCs w:val="24"/>
          <w:shd w:val="clear" w:color="auto" w:fill="FFFFFF" w:themeFill="background1"/>
        </w:rPr>
        <w:t>成交供应商须满足师生基本餐饮需求，</w:t>
      </w:r>
      <w:r w:rsidRPr="00757D43">
        <w:rPr>
          <w:rFonts w:ascii="仿宋" w:hAnsi="仿宋" w:cs="仿宋" w:hint="eastAsia"/>
          <w:bCs/>
          <w:szCs w:val="24"/>
        </w:rPr>
        <w:t>兼顾特色风味，分别设置独立的特色就餐区域；装修风格要突出简约、实用等特色。</w:t>
      </w:r>
    </w:p>
    <w:p w14:paraId="4DFE3936" w14:textId="77777777" w:rsidR="000F3A02" w:rsidRPr="00757D43" w:rsidRDefault="000F3A02" w:rsidP="000F3A02">
      <w:pPr>
        <w:shd w:val="clear" w:color="auto" w:fill="FFFFFF"/>
        <w:tabs>
          <w:tab w:val="left" w:pos="3420"/>
        </w:tabs>
        <w:ind w:firstLine="480"/>
        <w:rPr>
          <w:rFonts w:ascii="仿宋" w:hAnsi="仿宋" w:cs="仿宋"/>
          <w:bCs/>
          <w:szCs w:val="24"/>
        </w:rPr>
      </w:pPr>
      <w:r w:rsidRPr="00757D43">
        <w:rPr>
          <w:rFonts w:ascii="仿宋" w:hAnsi="仿宋" w:cs="仿宋" w:hint="eastAsia"/>
          <w:bCs/>
          <w:szCs w:val="24"/>
        </w:rPr>
        <w:t>2、食堂经营管理期限：经营期限采</w:t>
      </w:r>
      <w:r w:rsidRPr="00757D43">
        <w:rPr>
          <w:rFonts w:ascii="仿宋" w:hAnsi="仿宋" w:hint="eastAsia"/>
          <w:szCs w:val="24"/>
        </w:rPr>
        <w:t>用“1+2”</w:t>
      </w:r>
      <w:r w:rsidRPr="00757D43">
        <w:rPr>
          <w:rFonts w:ascii="仿宋" w:hAnsi="仿宋" w:cs="仿宋" w:hint="eastAsia"/>
          <w:bCs/>
          <w:szCs w:val="24"/>
        </w:rPr>
        <w:t>年的模式， 1年试用期满后，采购人根据磋商文件、响应文件及本项目合同对成交供应商履约情况综合考核，考核成绩平均分达到85分(含）以上（如</w:t>
      </w:r>
      <w:proofErr w:type="gramStart"/>
      <w:r w:rsidRPr="00757D43">
        <w:rPr>
          <w:rFonts w:ascii="仿宋" w:hAnsi="仿宋" w:cs="仿宋" w:hint="eastAsia"/>
          <w:bCs/>
          <w:szCs w:val="24"/>
        </w:rPr>
        <w:t>遇主管</w:t>
      </w:r>
      <w:proofErr w:type="gramEnd"/>
      <w:r w:rsidRPr="00757D43">
        <w:rPr>
          <w:rFonts w:ascii="仿宋" w:hAnsi="仿宋" w:cs="仿宋" w:hint="eastAsia"/>
          <w:bCs/>
          <w:szCs w:val="24"/>
        </w:rPr>
        <w:t>部门评比，须无条件参加且达到餐饮服务食品安全量化A级标准）且无重大安全责任事故、无严重违法违规等行为，</w:t>
      </w:r>
      <w:r w:rsidRPr="00757D43">
        <w:rPr>
          <w:rFonts w:ascii="仿宋" w:hAnsi="仿宋" w:hint="eastAsia"/>
          <w:szCs w:val="24"/>
        </w:rPr>
        <w:t>可续签下</w:t>
      </w:r>
      <w:r w:rsidRPr="00757D43">
        <w:rPr>
          <w:rFonts w:ascii="仿宋" w:hAnsi="仿宋"/>
          <w:szCs w:val="24"/>
        </w:rPr>
        <w:t>2年合同</w:t>
      </w:r>
      <w:r w:rsidRPr="00757D43">
        <w:rPr>
          <w:rFonts w:ascii="仿宋" w:hAnsi="仿宋" w:hint="eastAsia"/>
          <w:szCs w:val="24"/>
        </w:rPr>
        <w:t>；</w:t>
      </w:r>
      <w:r w:rsidRPr="00757D43">
        <w:rPr>
          <w:rFonts w:ascii="仿宋" w:hAnsi="仿宋"/>
          <w:szCs w:val="24"/>
        </w:rPr>
        <w:t>如年度综合考核成绩</w:t>
      </w:r>
      <w:r w:rsidRPr="00757D43">
        <w:rPr>
          <w:rFonts w:ascii="仿宋" w:hAnsi="仿宋" w:cs="仿宋" w:hint="eastAsia"/>
          <w:bCs/>
          <w:szCs w:val="24"/>
        </w:rPr>
        <w:t>平均分低于85分，或出现重大安全责任事故、严重违法违规等行为，终止合同。</w:t>
      </w:r>
    </w:p>
    <w:p w14:paraId="2CE5A76F"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3、期满时装修及餐厨器具用具处置：成交供应</w:t>
      </w:r>
      <w:proofErr w:type="gramStart"/>
      <w:r w:rsidRPr="00757D43">
        <w:rPr>
          <w:rFonts w:ascii="仿宋" w:hAnsi="仿宋" w:cs="仿宋" w:hint="eastAsia"/>
          <w:bCs/>
          <w:szCs w:val="24"/>
        </w:rPr>
        <w:t>商服务</w:t>
      </w:r>
      <w:proofErr w:type="gramEnd"/>
      <w:r w:rsidRPr="00757D43">
        <w:rPr>
          <w:rFonts w:ascii="仿宋" w:hAnsi="仿宋" w:cs="仿宋" w:hint="eastAsia"/>
          <w:bCs/>
          <w:szCs w:val="24"/>
        </w:rPr>
        <w:t>期内为本项目更新、更换的装修、器具用具、家具、附属设施等，在服务到期终止或考核不合格的，更新的装修部分（含采购人原有装修及成交供应商进行的不可移动部分装修）保持原貌、不得损坏；其他器具用具、家具、附属设施等</w:t>
      </w:r>
      <w:proofErr w:type="gramStart"/>
      <w:r w:rsidRPr="00757D43">
        <w:rPr>
          <w:rFonts w:ascii="仿宋" w:hAnsi="仿宋" w:cs="仿宋" w:hint="eastAsia"/>
          <w:bCs/>
          <w:szCs w:val="24"/>
        </w:rPr>
        <w:t>由成交</w:t>
      </w:r>
      <w:proofErr w:type="gramEnd"/>
      <w:r w:rsidRPr="00757D43">
        <w:rPr>
          <w:rFonts w:ascii="仿宋" w:hAnsi="仿宋" w:cs="仿宋" w:hint="eastAsia"/>
          <w:bCs/>
          <w:szCs w:val="24"/>
        </w:rPr>
        <w:t>供应商在服务期满或考核不合格合同终止后</w:t>
      </w:r>
      <w:r w:rsidRPr="00757D43">
        <w:rPr>
          <w:rFonts w:ascii="仿宋" w:hAnsi="仿宋" w:cs="仿宋"/>
          <w:bCs/>
          <w:szCs w:val="24"/>
        </w:rPr>
        <w:t>10日内</w:t>
      </w:r>
      <w:r w:rsidRPr="00757D43">
        <w:rPr>
          <w:rFonts w:ascii="仿宋" w:hAnsi="仿宋" w:cs="仿宋" w:hint="eastAsia"/>
          <w:bCs/>
          <w:szCs w:val="24"/>
        </w:rPr>
        <w:t>自行搬离，如未限期搬离，视为无主资产，由采购人自行处理。</w:t>
      </w:r>
    </w:p>
    <w:p w14:paraId="01551D80" w14:textId="77777777" w:rsidR="000F3A02" w:rsidRPr="00757D43" w:rsidRDefault="000F3A02" w:rsidP="000F3A02">
      <w:pPr>
        <w:shd w:val="clear" w:color="auto" w:fill="FFFFFF"/>
        <w:tabs>
          <w:tab w:val="left" w:pos="3420"/>
        </w:tabs>
        <w:ind w:firstLine="482"/>
        <w:outlineLvl w:val="2"/>
        <w:rPr>
          <w:rFonts w:ascii="仿宋" w:hAnsi="仿宋" w:cs="仿宋"/>
          <w:b/>
          <w:bCs/>
          <w:szCs w:val="24"/>
        </w:rPr>
      </w:pPr>
      <w:r w:rsidRPr="00757D43">
        <w:rPr>
          <w:rFonts w:ascii="仿宋" w:hAnsi="仿宋" w:cs="仿宋" w:hint="eastAsia"/>
          <w:b/>
          <w:bCs/>
          <w:szCs w:val="24"/>
        </w:rPr>
        <w:t>二、项目说明</w:t>
      </w:r>
    </w:p>
    <w:p w14:paraId="3959789D"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1、经营理念：成交供应商应当熟悉了解高校办学规律、学生生活规律，具有为师生提供优质餐饮服务的经营理念和良好职业道德素养，充分认识高校餐饮所具有的公益性、保障性等特点。</w:t>
      </w:r>
    </w:p>
    <w:p w14:paraId="3874F2F5"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lastRenderedPageBreak/>
        <w:t>2、能源费用：水、电等能源费用根据当地主管部门核定价格据实结算；燃气根据燃气公司要求进行结算；</w:t>
      </w:r>
      <w:proofErr w:type="gramStart"/>
      <w:r w:rsidRPr="00757D43">
        <w:rPr>
          <w:rFonts w:ascii="仿宋" w:hAnsi="仿宋" w:cs="仿宋" w:hint="eastAsia"/>
          <w:bCs/>
          <w:szCs w:val="24"/>
        </w:rPr>
        <w:t>由成交</w:t>
      </w:r>
      <w:proofErr w:type="gramEnd"/>
      <w:r w:rsidRPr="00757D43">
        <w:rPr>
          <w:rFonts w:ascii="仿宋" w:hAnsi="仿宋" w:cs="仿宋" w:hint="eastAsia"/>
          <w:bCs/>
          <w:szCs w:val="24"/>
        </w:rPr>
        <w:t>供应商自行承担。</w:t>
      </w:r>
    </w:p>
    <w:p w14:paraId="799970B9"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3、设备、设施、场地使用：采购人提供现有设备设施，服务期满后完好归还，如有损坏或短缺按照原价赔偿，赔偿费用在履约保证金中扣除。在经营期内的基础设施、设备的维修和养护</w:t>
      </w:r>
      <w:proofErr w:type="gramStart"/>
      <w:r w:rsidRPr="00757D43">
        <w:rPr>
          <w:rFonts w:ascii="仿宋" w:hAnsi="仿宋" w:cs="仿宋" w:hint="eastAsia"/>
          <w:bCs/>
          <w:szCs w:val="24"/>
        </w:rPr>
        <w:t>由成交</w:t>
      </w:r>
      <w:proofErr w:type="gramEnd"/>
      <w:r w:rsidRPr="00757D43">
        <w:rPr>
          <w:rFonts w:ascii="仿宋" w:hAnsi="仿宋" w:cs="仿宋" w:hint="eastAsia"/>
          <w:bCs/>
          <w:szCs w:val="24"/>
        </w:rPr>
        <w:t>供应商自行承担</w:t>
      </w:r>
      <w:r w:rsidRPr="00757D43">
        <w:rPr>
          <w:rFonts w:ascii="仿宋" w:hAnsi="仿宋" w:hint="eastAsia"/>
          <w:szCs w:val="24"/>
        </w:rPr>
        <w:t>。餐厅主体建筑及内部结构不允许改动，成交供应商如确需改动时，须经采购人同意后方可实</w:t>
      </w:r>
      <w:r w:rsidRPr="00757D43">
        <w:rPr>
          <w:rFonts w:ascii="仿宋" w:hAnsi="仿宋" w:cs="仿宋" w:hint="eastAsia"/>
          <w:bCs/>
          <w:szCs w:val="24"/>
        </w:rPr>
        <w:t>施。</w:t>
      </w:r>
    </w:p>
    <w:p w14:paraId="0E86739A"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4、经营管理：采购人对成交供应商有监督、检查、考核、违约责任追究等权力和责任。</w:t>
      </w:r>
    </w:p>
    <w:p w14:paraId="570DA14D"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5、人员管理：成交供应商应按合同足额配置餐饮操作和食堂管理服务人员，严格执行国家及地方用工规定。</w:t>
      </w:r>
    </w:p>
    <w:p w14:paraId="40F1F651"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6、本项目其他相关资料：食堂相关图纸、采购人已完成食堂建设内容及投入设备情况，具体情况以现场为准。</w:t>
      </w:r>
    </w:p>
    <w:p w14:paraId="1D83581F"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7、成交供应商须使用本单位资质，自主经营，不得转包、分包，一经查实，按照合同约定解除合同（开业前须向采购人驻地市场监管部门办理有效的食品经营许可证）。</w:t>
      </w:r>
    </w:p>
    <w:p w14:paraId="52D856CE" w14:textId="77777777" w:rsidR="000F3A02" w:rsidRPr="00757D43" w:rsidRDefault="000F3A02" w:rsidP="000F3A02">
      <w:pPr>
        <w:ind w:firstLine="482"/>
        <w:outlineLvl w:val="2"/>
        <w:rPr>
          <w:rFonts w:ascii="仿宋" w:hAnsi="仿宋" w:cs="仿宋"/>
          <w:b/>
          <w:bCs/>
          <w:szCs w:val="24"/>
        </w:rPr>
      </w:pPr>
      <w:r w:rsidRPr="00757D43">
        <w:rPr>
          <w:rFonts w:ascii="仿宋" w:hAnsi="仿宋" w:cs="仿宋" w:hint="eastAsia"/>
          <w:b/>
          <w:bCs/>
          <w:szCs w:val="24"/>
        </w:rPr>
        <w:t>三、考核内容及要求</w:t>
      </w:r>
    </w:p>
    <w:p w14:paraId="508709DB" w14:textId="77777777" w:rsidR="000F3A02" w:rsidRPr="00757D43" w:rsidRDefault="000F3A02" w:rsidP="000F3A02">
      <w:pPr>
        <w:tabs>
          <w:tab w:val="center" w:pos="4153"/>
          <w:tab w:val="right" w:pos="8306"/>
        </w:tabs>
        <w:ind w:firstLine="480"/>
        <w:rPr>
          <w:rFonts w:ascii="仿宋" w:hAnsi="仿宋" w:cs="仿宋"/>
          <w:bCs/>
          <w:szCs w:val="24"/>
        </w:rPr>
      </w:pPr>
      <w:r w:rsidRPr="00757D43">
        <w:rPr>
          <w:rFonts w:ascii="仿宋" w:hAnsi="仿宋" w:cs="仿宋" w:hint="eastAsia"/>
          <w:bCs/>
          <w:szCs w:val="24"/>
        </w:rPr>
        <w:t>1、按HACCP或ISO22000食品安全管理体系运作，实行标准化现场管理体系，为采购人师生提供高标准的服务。</w:t>
      </w:r>
    </w:p>
    <w:p w14:paraId="6791FB69" w14:textId="77777777" w:rsidR="000F3A02" w:rsidRPr="00757D43" w:rsidRDefault="000F3A02" w:rsidP="000F3A02">
      <w:pPr>
        <w:tabs>
          <w:tab w:val="center" w:pos="4153"/>
          <w:tab w:val="right" w:pos="8306"/>
        </w:tabs>
        <w:ind w:firstLine="480"/>
        <w:rPr>
          <w:rFonts w:ascii="仿宋" w:hAnsi="仿宋" w:cs="仿宋"/>
          <w:bCs/>
          <w:szCs w:val="24"/>
        </w:rPr>
      </w:pPr>
      <w:r w:rsidRPr="00757D43">
        <w:rPr>
          <w:rFonts w:ascii="仿宋" w:hAnsi="仿宋" w:cs="仿宋" w:hint="eastAsia"/>
          <w:bCs/>
          <w:szCs w:val="24"/>
        </w:rPr>
        <w:t>2、每月服务质量考核评价需达到85分(含）以上。</w:t>
      </w:r>
    </w:p>
    <w:p w14:paraId="6666D7B7"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3、全年重大责任事故率为0。</w:t>
      </w:r>
    </w:p>
    <w:p w14:paraId="126E68E4"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4、全年设施设备及时保养率100%，完好率98%以上。</w:t>
      </w:r>
    </w:p>
    <w:p w14:paraId="30BAAB66"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5、员工持证上岗率100%。</w:t>
      </w:r>
    </w:p>
    <w:p w14:paraId="044E4738"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6、劳动争议承担和处理率100%。</w:t>
      </w:r>
    </w:p>
    <w:p w14:paraId="4A0ED6AE"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7、工作整改落实率100%。</w:t>
      </w:r>
    </w:p>
    <w:p w14:paraId="364EB8EA" w14:textId="77777777" w:rsidR="000F3A02" w:rsidRPr="00757D43" w:rsidRDefault="000F3A02" w:rsidP="000F3A02">
      <w:pPr>
        <w:shd w:val="clear" w:color="auto" w:fill="FFFFFF"/>
        <w:tabs>
          <w:tab w:val="left" w:pos="3420"/>
        </w:tabs>
        <w:ind w:firstLine="482"/>
        <w:outlineLvl w:val="2"/>
        <w:rPr>
          <w:rFonts w:ascii="仿宋" w:hAnsi="仿宋" w:cs="仿宋"/>
          <w:b/>
          <w:bCs/>
          <w:szCs w:val="24"/>
        </w:rPr>
      </w:pPr>
      <w:r w:rsidRPr="00757D43">
        <w:rPr>
          <w:rFonts w:ascii="仿宋" w:hAnsi="仿宋" w:cs="仿宋" w:hint="eastAsia"/>
          <w:b/>
          <w:bCs/>
          <w:szCs w:val="24"/>
        </w:rPr>
        <w:t>四、投标风险及履约保证金</w:t>
      </w:r>
    </w:p>
    <w:p w14:paraId="0518AB79" w14:textId="77777777" w:rsidR="000F3A02" w:rsidRPr="00757D43" w:rsidRDefault="000F3A02" w:rsidP="000F3A02">
      <w:pPr>
        <w:widowControl/>
        <w:ind w:firstLine="480"/>
        <w:jc w:val="both"/>
        <w:textAlignment w:val="baseline"/>
        <w:rPr>
          <w:rFonts w:ascii="仿宋" w:hAnsi="仿宋" w:cs="仿宋"/>
          <w:bCs/>
          <w:szCs w:val="24"/>
        </w:rPr>
      </w:pPr>
      <w:r w:rsidRPr="00757D43">
        <w:rPr>
          <w:rFonts w:ascii="仿宋" w:hAnsi="仿宋" w:cs="仿宋" w:hint="eastAsia"/>
          <w:bCs/>
          <w:szCs w:val="24"/>
        </w:rPr>
        <w:t>1、</w:t>
      </w:r>
      <w:r w:rsidRPr="00757D43">
        <w:rPr>
          <w:rFonts w:ascii="仿宋" w:hAnsi="仿宋" w:cs="宋体" w:hint="eastAsia"/>
          <w:bCs/>
          <w:kern w:val="0"/>
          <w:sz w:val="22"/>
          <w:szCs w:val="22"/>
        </w:rPr>
        <w:t>供应商</w:t>
      </w:r>
      <w:r w:rsidRPr="00757D43">
        <w:rPr>
          <w:rFonts w:ascii="仿宋" w:hAnsi="仿宋" w:cs="仿宋" w:hint="eastAsia"/>
          <w:bCs/>
          <w:szCs w:val="24"/>
        </w:rPr>
        <w:t>应充分考虑到物价起伏等因素造成的成本增加等后果。</w:t>
      </w:r>
    </w:p>
    <w:p w14:paraId="1E76F8DB" w14:textId="77777777" w:rsidR="000F3A02" w:rsidRPr="00757D43" w:rsidRDefault="000F3A02" w:rsidP="000F3A02">
      <w:pPr>
        <w:widowControl/>
        <w:ind w:firstLine="480"/>
        <w:jc w:val="both"/>
        <w:textAlignment w:val="baseline"/>
        <w:rPr>
          <w:rFonts w:ascii="仿宋" w:hAnsi="仿宋" w:cs="仿宋"/>
          <w:bCs/>
          <w:szCs w:val="24"/>
        </w:rPr>
      </w:pPr>
      <w:r w:rsidRPr="00757D43">
        <w:rPr>
          <w:rFonts w:ascii="仿宋" w:hAnsi="仿宋" w:cs="仿宋" w:hint="eastAsia"/>
          <w:bCs/>
          <w:szCs w:val="24"/>
        </w:rPr>
        <w:t>2、合同签订后须向采购人缴纳履约保证金人民币120万元，未按要求足额缴纳的视为放弃成交。</w:t>
      </w:r>
    </w:p>
    <w:p w14:paraId="5535B05D" w14:textId="77777777" w:rsidR="000F3A02" w:rsidRPr="00757D43" w:rsidRDefault="000F3A02" w:rsidP="000F3A02">
      <w:pPr>
        <w:ind w:firstLine="480"/>
        <w:rPr>
          <w:rFonts w:ascii="仿宋" w:hAnsi="仿宋"/>
          <w:szCs w:val="24"/>
        </w:rPr>
      </w:pPr>
      <w:r w:rsidRPr="00757D43">
        <w:rPr>
          <w:rFonts w:ascii="仿宋" w:hAnsi="仿宋" w:cs="仿宋" w:hint="eastAsia"/>
          <w:bCs/>
          <w:szCs w:val="24"/>
        </w:rPr>
        <w:t>3、履约保证金的使用：（1）学院制定详细的监管考评标准，成交供应商在合同期内若有诸如违反《食品安全法》、违反校内外管理条例、规章制度，未按合同经营至期满，经营</w:t>
      </w:r>
      <w:r w:rsidRPr="00757D43">
        <w:rPr>
          <w:rFonts w:ascii="仿宋" w:hAnsi="仿宋" w:cs="仿宋" w:hint="eastAsia"/>
          <w:bCs/>
          <w:szCs w:val="24"/>
        </w:rPr>
        <w:lastRenderedPageBreak/>
        <w:t>期内不正常营业，私自转让，收取现金，给学校或师生造成各种损失等违约行为发生，校方严格按照使用要求和监管考评标准从履约保证金中如数扣减；（2）设备设施损坏的赔偿等，赔偿数额按实际损失而定。</w:t>
      </w:r>
      <w:r w:rsidRPr="00757D43">
        <w:rPr>
          <w:rFonts w:ascii="仿宋" w:hAnsi="仿宋" w:hint="eastAsia"/>
          <w:szCs w:val="24"/>
        </w:rPr>
        <w:t>（3）未能按照甲乙双方共同确定的最终装修方案进行实施，或未能按期(新学期开学时)投入使用时，视实际情况扣减部分履约保证金。</w:t>
      </w:r>
    </w:p>
    <w:p w14:paraId="07BBD294"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扣减部分成交供应商须在30天内补足。合同期满后，若无不良记录，履约保证金无息如数退还。《监管考评标准》详见合同附件。</w:t>
      </w:r>
    </w:p>
    <w:p w14:paraId="4B8A35BB" w14:textId="77777777" w:rsidR="000F3A02" w:rsidRPr="00757D43" w:rsidRDefault="000F3A02" w:rsidP="000F3A02">
      <w:pPr>
        <w:widowControl/>
        <w:ind w:firstLine="480"/>
        <w:jc w:val="both"/>
        <w:textAlignment w:val="baseline"/>
        <w:rPr>
          <w:rFonts w:ascii="仿宋" w:hAnsi="仿宋" w:cs="仿宋"/>
          <w:bCs/>
          <w:szCs w:val="24"/>
        </w:rPr>
      </w:pPr>
      <w:r w:rsidRPr="00757D43">
        <w:rPr>
          <w:rFonts w:ascii="Times New Roman" w:hAnsi="Times New Roman" w:hint="eastAsia"/>
        </w:rPr>
        <w:t>★</w:t>
      </w:r>
      <w:r w:rsidRPr="00757D43">
        <w:rPr>
          <w:rFonts w:ascii="仿宋" w:hAnsi="仿宋" w:cs="仿宋" w:hint="eastAsia"/>
          <w:bCs/>
          <w:szCs w:val="24"/>
        </w:rPr>
        <w:t>4、成交供应商须承诺签订合同后2个月内为餐厅购买保额不少于2000万元的公众场所责任险及食品安全责任险。</w:t>
      </w:r>
    </w:p>
    <w:p w14:paraId="103C2918" w14:textId="77777777" w:rsidR="000F3A02" w:rsidRPr="00757D43" w:rsidRDefault="000F3A02" w:rsidP="000F3A02">
      <w:pPr>
        <w:widowControl/>
        <w:ind w:firstLine="480"/>
        <w:jc w:val="both"/>
        <w:textAlignment w:val="baseline"/>
        <w:rPr>
          <w:rFonts w:ascii="仿宋" w:hAnsi="仿宋" w:cs="仿宋"/>
          <w:bCs/>
          <w:szCs w:val="24"/>
        </w:rPr>
      </w:pPr>
      <w:r w:rsidRPr="00757D43">
        <w:rPr>
          <w:rFonts w:ascii="仿宋" w:hAnsi="仿宋" w:cs="仿宋" w:hint="eastAsia"/>
          <w:bCs/>
          <w:szCs w:val="24"/>
        </w:rPr>
        <w:t>注：以上两个险种均须购买，两个险种总额不少于2000万元。</w:t>
      </w:r>
    </w:p>
    <w:p w14:paraId="6F012F3E" w14:textId="77777777" w:rsidR="000F3A02" w:rsidRPr="00757D43" w:rsidRDefault="000F3A02" w:rsidP="000F3A02">
      <w:pPr>
        <w:ind w:firstLine="482"/>
        <w:outlineLvl w:val="2"/>
        <w:rPr>
          <w:rFonts w:ascii="仿宋" w:hAnsi="仿宋" w:cs="仿宋"/>
          <w:b/>
          <w:bCs/>
          <w:szCs w:val="24"/>
        </w:rPr>
      </w:pPr>
      <w:r w:rsidRPr="00757D43">
        <w:rPr>
          <w:rFonts w:ascii="仿宋" w:hAnsi="仿宋" w:cs="仿宋" w:hint="eastAsia"/>
          <w:b/>
          <w:bCs/>
          <w:szCs w:val="24"/>
        </w:rPr>
        <w:t>五、其他要求</w:t>
      </w:r>
    </w:p>
    <w:p w14:paraId="1B7E6033"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（一）食堂环境配置要求</w:t>
      </w:r>
    </w:p>
    <w:p w14:paraId="5A3D55F9"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目前，餐厅已经配备了相应的基础设施设备，如成交供应商需另行更新、更换、升级部分设施设备和就餐环境，应适应新时代师生需求，融合学校文化特色，满足师生餐饮、休闲、交流与学习需要，营造健康温馨的第三空间。成交供应商递交响应文件时应提交食堂装修装饰方案，成交后由双方共同确定最终方案，根据最终方案进行项目实施，确保按期投入使用，且符合以下要求：</w:t>
      </w:r>
    </w:p>
    <w:p w14:paraId="7E181C4D"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1、食堂经营管理、补充器具、装饰美化、文化建设，必须按照《学校食品安全与营养健康管理规定》、《餐饮服务食品安全操作规范》等要求进行建设；</w:t>
      </w:r>
    </w:p>
    <w:p w14:paraId="7E02B6EC"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2、装修后达到国家主管部门验收合格相应标准和疫情防控标准；</w:t>
      </w:r>
    </w:p>
    <w:p w14:paraId="49306CCD"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3、所用装饰装修材料及器材、设备要达到国家相关标准要求。</w:t>
      </w:r>
    </w:p>
    <w:p w14:paraId="61CAD20E" w14:textId="77777777" w:rsidR="000F3A02" w:rsidRPr="00757D43" w:rsidRDefault="000F3A02" w:rsidP="000F3A02">
      <w:pPr>
        <w:widowControl/>
        <w:ind w:firstLine="480"/>
        <w:jc w:val="both"/>
        <w:textAlignment w:val="baseline"/>
        <w:rPr>
          <w:rFonts w:ascii="仿宋" w:hAnsi="仿宋" w:cs="仿宋"/>
          <w:bCs/>
          <w:szCs w:val="24"/>
        </w:rPr>
      </w:pPr>
      <w:r w:rsidRPr="00757D43">
        <w:rPr>
          <w:rFonts w:ascii="仿宋" w:hAnsi="仿宋" w:cs="仿宋" w:hint="eastAsia"/>
          <w:bCs/>
          <w:szCs w:val="24"/>
        </w:rPr>
        <w:t>（二）食堂器具用具配置及设施设备管理要求</w:t>
      </w:r>
    </w:p>
    <w:p w14:paraId="3CE95E45"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1、售饭窗口的设置要合理，符合食品安全卫生要求，同时要方便师生就餐的需要；</w:t>
      </w:r>
    </w:p>
    <w:p w14:paraId="5FD24838"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2、就餐桌椅布置要舒适、适用、美观；</w:t>
      </w:r>
    </w:p>
    <w:p w14:paraId="21296D4E"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3、按照采购人及属地疫情防控部门要求配置疫情防控器具用具；</w:t>
      </w:r>
    </w:p>
    <w:p w14:paraId="4D52FE76"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4、食品加工用具和器具的配备及使用符合《山东省餐饮食品加工用具、设备标识管理指南（试行）》（鲁食药监餐饮〔2015〕188号）文件要求，严格执行色标管理。</w:t>
      </w:r>
    </w:p>
    <w:p w14:paraId="03F8C665"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5、成交供应商负责经营场所内所有设施设备的管理与维护，维修及时率达100%，并承担所运营楼内水、电、气、消防、排污、空调、货运电梯等设施设备的维护维修保养等费用。</w:t>
      </w:r>
    </w:p>
    <w:p w14:paraId="79DFB5C7"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lastRenderedPageBreak/>
        <w:t>6、服务期间，如国家环保标准调整，成交供应商应按相关要求进行调整。</w:t>
      </w:r>
    </w:p>
    <w:p w14:paraId="164D9020"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7、成交供应商如对室内水电设施进行改造，改造方案需经采购人同意后方可实施，满足食堂的功能需要。</w:t>
      </w:r>
    </w:p>
    <w:p w14:paraId="389EE6C7" w14:textId="77777777" w:rsidR="000F3A02" w:rsidRPr="00757D43" w:rsidRDefault="000F3A02" w:rsidP="000F3A02">
      <w:pPr>
        <w:ind w:firstLine="482"/>
        <w:rPr>
          <w:rFonts w:ascii="仿宋" w:hAnsi="仿宋" w:cs="仿宋"/>
          <w:b/>
          <w:szCs w:val="24"/>
        </w:rPr>
      </w:pPr>
      <w:r w:rsidRPr="00757D43">
        <w:rPr>
          <w:rFonts w:ascii="仿宋" w:hAnsi="仿宋" w:cs="仿宋" w:hint="eastAsia"/>
          <w:b/>
          <w:bCs/>
          <w:szCs w:val="24"/>
        </w:rPr>
        <w:t>（三）安全管理要求</w:t>
      </w:r>
    </w:p>
    <w:p w14:paraId="43084140"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1、成交供应商作为食堂安全工作的直接责任人，对相应的安全管理工作负有直接的组织和管理义务，并承担全部责任。</w:t>
      </w:r>
    </w:p>
    <w:p w14:paraId="2EBC0FBD"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2、成交供应商应严格遵守《中华人民共和国食品安全法》、《餐饮服务食品安全操作规范》、《学校食品安全与营养健康管理规定》等国家省市相关法律法规和采购人的规章制度，落实食品安全岗位责任制，建立食品安全自查制度，做到守法经营，确保餐饮经营中的卫生、质量和安全，不得发生食品安全事故。成交供应商做书面承诺，加盖成交供应商公章。</w:t>
      </w:r>
    </w:p>
    <w:p w14:paraId="7FB4972E" w14:textId="77777777" w:rsidR="000F3A02" w:rsidRPr="00757D43" w:rsidRDefault="000F3A02" w:rsidP="000F3A02">
      <w:pPr>
        <w:ind w:firstLine="480"/>
        <w:rPr>
          <w:rFonts w:ascii="仿宋" w:hAnsi="仿宋"/>
          <w:szCs w:val="24"/>
        </w:rPr>
      </w:pPr>
      <w:r w:rsidRPr="00757D43">
        <w:rPr>
          <w:rFonts w:ascii="仿宋" w:hAnsi="仿宋" w:cs="仿宋" w:hint="eastAsia"/>
          <w:bCs/>
          <w:szCs w:val="24"/>
        </w:rPr>
        <w:t>3.成交供应商应自觉接受政府职能部门的监管和采购人职能部门对食品原材料采购、贮存、登记台帐和索证索票、食品加工和销售、食品留样、餐具消毒、饭菜质量、饭菜价格、饭菜品种、服务规范、疫情防控等方面的监督检查，服从管理。</w:t>
      </w:r>
    </w:p>
    <w:p w14:paraId="4E18B187" w14:textId="77777777" w:rsidR="000F3A02" w:rsidRPr="00757D43" w:rsidRDefault="000F3A02" w:rsidP="000F3A02">
      <w:pPr>
        <w:ind w:firstLine="482"/>
        <w:rPr>
          <w:rFonts w:ascii="仿宋" w:hAnsi="仿宋" w:cs="仿宋"/>
          <w:b/>
          <w:bCs/>
          <w:szCs w:val="24"/>
        </w:rPr>
      </w:pPr>
      <w:r w:rsidRPr="00757D43">
        <w:rPr>
          <w:rFonts w:ascii="仿宋" w:hAnsi="仿宋" w:cs="仿宋" w:hint="eastAsia"/>
          <w:b/>
          <w:bCs/>
          <w:szCs w:val="24"/>
        </w:rPr>
        <w:t>（四）服务管理要求</w:t>
      </w:r>
    </w:p>
    <w:p w14:paraId="245F5E96"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1、成交供应商应提供菜品质量、菜品数量、价格控制、优质服务控制与提升方案。</w:t>
      </w:r>
    </w:p>
    <w:p w14:paraId="79BC7276"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2、食堂所有原材料由采购人统一采购，严格执行采购索证索票、进货查验和台</w:t>
      </w:r>
      <w:proofErr w:type="gramStart"/>
      <w:r w:rsidRPr="00757D43">
        <w:rPr>
          <w:rFonts w:ascii="仿宋" w:hAnsi="仿宋" w:cs="仿宋" w:hint="eastAsia"/>
          <w:bCs/>
          <w:szCs w:val="24"/>
        </w:rPr>
        <w:t>账记录</w:t>
      </w:r>
      <w:proofErr w:type="gramEnd"/>
      <w:r w:rsidRPr="00757D43">
        <w:rPr>
          <w:rFonts w:ascii="仿宋" w:hAnsi="仿宋" w:cs="仿宋" w:hint="eastAsia"/>
          <w:bCs/>
          <w:szCs w:val="24"/>
        </w:rPr>
        <w:t>等制度。食品、食品添加剂、食品相关产品的索证索票合格率均达到100%。如采购人进行原材料统一招标采购，成交供应商须服从。</w:t>
      </w:r>
    </w:p>
    <w:p w14:paraId="4D800E21"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3、员工持证上岗率，餐具消毒合格率，农残检测合格率，食品留样率，食品添加剂“五专”“两公开”合格率100%。</w:t>
      </w:r>
    </w:p>
    <w:p w14:paraId="44AAEC2B" w14:textId="77777777" w:rsidR="000F3A02" w:rsidRPr="00757D43" w:rsidRDefault="000F3A02" w:rsidP="000F3A02">
      <w:pPr>
        <w:ind w:firstLine="482"/>
        <w:rPr>
          <w:rFonts w:ascii="仿宋" w:hAnsi="仿宋" w:cs="仿宋"/>
          <w:b/>
          <w:szCs w:val="24"/>
        </w:rPr>
      </w:pPr>
      <w:r w:rsidRPr="00757D43">
        <w:rPr>
          <w:rFonts w:ascii="仿宋" w:hAnsi="仿宋" w:cs="仿宋" w:hint="eastAsia"/>
          <w:b/>
          <w:bCs/>
          <w:szCs w:val="24"/>
        </w:rPr>
        <w:t>（五）服务指标控制要求</w:t>
      </w:r>
    </w:p>
    <w:p w14:paraId="6C3301D7"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1、成交供应商经营食堂要遵守中华人民共和国《食品安全法》和教育部、国家</w:t>
      </w:r>
      <w:proofErr w:type="gramStart"/>
      <w:r w:rsidRPr="00757D43">
        <w:rPr>
          <w:rFonts w:ascii="仿宋" w:hAnsi="仿宋" w:cs="仿宋" w:hint="eastAsia"/>
          <w:bCs/>
          <w:szCs w:val="24"/>
        </w:rPr>
        <w:t>卫健委颁布</w:t>
      </w:r>
      <w:proofErr w:type="gramEnd"/>
      <w:r w:rsidRPr="00757D43">
        <w:rPr>
          <w:rFonts w:ascii="仿宋" w:hAnsi="仿宋" w:cs="仿宋" w:hint="eastAsia"/>
          <w:bCs/>
          <w:szCs w:val="24"/>
        </w:rPr>
        <w:t>的《学校食堂与学生用餐卫生管理规定》、《山东省高校标准化食堂考核标准》等文件要求。</w:t>
      </w:r>
    </w:p>
    <w:p w14:paraId="7BDA753C"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2、成交供应商应提供完整的食堂服务方案，主副食品、菜肴要明码标价，所配餐要多样化，要符合营养配餐的要求，要有一定数量的地方小吃，丰富师生的饮食内容。其中自营窗口数量不低于60%，其他无法</w:t>
      </w:r>
      <w:proofErr w:type="gramStart"/>
      <w:r w:rsidRPr="00757D43">
        <w:rPr>
          <w:rFonts w:ascii="仿宋" w:hAnsi="仿宋" w:cs="仿宋" w:hint="eastAsia"/>
          <w:bCs/>
          <w:szCs w:val="24"/>
        </w:rPr>
        <w:t>自营需</w:t>
      </w:r>
      <w:proofErr w:type="gramEnd"/>
      <w:r w:rsidRPr="00757D43">
        <w:rPr>
          <w:rFonts w:ascii="仿宋" w:hAnsi="仿宋" w:cs="仿宋" w:hint="eastAsia"/>
          <w:bCs/>
          <w:szCs w:val="24"/>
        </w:rPr>
        <w:t>加盟引进的特色风味等需经采购人审核备案。</w:t>
      </w:r>
    </w:p>
    <w:p w14:paraId="06D080CD"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3、基本大伙仅限自营，以窗口为单位进行认定，窗口数量不低于总服务面积的50%。基本大伙种类及菜品每份菜重量要求：早餐：流食类不低于5种、小菜类不低于15种、主</w:t>
      </w:r>
      <w:r w:rsidRPr="00757D43">
        <w:rPr>
          <w:rFonts w:ascii="仿宋" w:hAnsi="仿宋" w:cs="仿宋" w:hint="eastAsia"/>
          <w:bCs/>
          <w:szCs w:val="24"/>
        </w:rPr>
        <w:lastRenderedPageBreak/>
        <w:t>食类不低于20种；午、晚餐：主食类不低于15种、副食类不低于30种、汤类不低于5种；基本大伙按三档供应副食品，即低档菜，2元以下，占总供应量的20%-30%（按实际成交报价执行）；中档菜，2元至4元间，占总菜量的50%左右；高档菜，4元以上，占总菜量的20%-30%。每份菜的重量依照《高等学校学生餐厅伙食结构及成本核算指导意见》执行。量小型，</w:t>
      </w:r>
      <w:proofErr w:type="gramStart"/>
      <w:r w:rsidRPr="00757D43">
        <w:rPr>
          <w:rFonts w:ascii="仿宋" w:hAnsi="仿宋" w:cs="仿宋" w:hint="eastAsia"/>
          <w:bCs/>
          <w:szCs w:val="24"/>
        </w:rPr>
        <w:t>无汤无汁</w:t>
      </w:r>
      <w:proofErr w:type="gramEnd"/>
      <w:r w:rsidRPr="00757D43">
        <w:rPr>
          <w:rFonts w:ascii="仿宋" w:hAnsi="仿宋" w:cs="仿宋" w:hint="eastAsia"/>
          <w:bCs/>
          <w:szCs w:val="24"/>
        </w:rPr>
        <w:t>的菜每份150克以上、带汁的菜每份180克以上、带汤的菜每份200克以上；量大型，</w:t>
      </w:r>
      <w:proofErr w:type="gramStart"/>
      <w:r w:rsidRPr="00757D43">
        <w:rPr>
          <w:rFonts w:ascii="仿宋" w:hAnsi="仿宋" w:cs="仿宋" w:hint="eastAsia"/>
          <w:bCs/>
          <w:szCs w:val="24"/>
        </w:rPr>
        <w:t>无汤无汁</w:t>
      </w:r>
      <w:proofErr w:type="gramEnd"/>
      <w:r w:rsidRPr="00757D43">
        <w:rPr>
          <w:rFonts w:ascii="仿宋" w:hAnsi="仿宋" w:cs="仿宋" w:hint="eastAsia"/>
          <w:bCs/>
          <w:szCs w:val="24"/>
        </w:rPr>
        <w:t>的菜每份250克以上、带汁的菜每份280克以上、带汤的菜每份300克以上；套餐型，2个菜的每份500克以上，3个菜或多个菜的每份800克以上。午、晚餐要有免费汤（玉米粥、米汤、绿豆汤等）。</w:t>
      </w:r>
    </w:p>
    <w:p w14:paraId="07E9F1A6"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4、供应时间要求：按采购人要求保障师生每日三餐。若采购人有大型活动等特殊情况，食堂经营时间需变更时，成交供应商须无条件服从采购人安排。</w:t>
      </w:r>
    </w:p>
    <w:p w14:paraId="34E8111F"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5、为保障师生就餐，饭菜价格须无条件接受采购人监管，采购人定期对食堂进行成本调查，成交供应商成本核算须公开透明，</w:t>
      </w:r>
      <w:r w:rsidRPr="00757D43">
        <w:rPr>
          <w:rFonts w:ascii="仿宋" w:hAnsi="仿宋" w:cs="仿宋" w:hint="eastAsia"/>
          <w:bCs/>
          <w:szCs w:val="24"/>
          <w:shd w:val="clear" w:color="auto" w:fill="FFFFFF" w:themeFill="background1"/>
        </w:rPr>
        <w:t>合理控制基本大伙毛利率</w:t>
      </w:r>
      <w:r w:rsidRPr="00757D43">
        <w:rPr>
          <w:rFonts w:ascii="仿宋" w:hAnsi="仿宋" w:cs="仿宋" w:hint="eastAsia"/>
          <w:bCs/>
          <w:szCs w:val="24"/>
        </w:rPr>
        <w:t>，接受采购人的审计和财务监管。</w:t>
      </w:r>
    </w:p>
    <w:p w14:paraId="45E5A55B"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6、成交供应商必须建立规范的财务管理制度，定期提交财务报表、成本核算表及食堂服务管理综合报告，主动接受采购人的监督和检查，并按要求落实整改。</w:t>
      </w:r>
    </w:p>
    <w:p w14:paraId="16057EC2" w14:textId="77777777" w:rsidR="000F3A02" w:rsidRPr="00757D43" w:rsidRDefault="000F3A02" w:rsidP="000F3A02">
      <w:pPr>
        <w:widowControl/>
        <w:ind w:firstLine="482"/>
        <w:jc w:val="both"/>
        <w:textAlignment w:val="baseline"/>
        <w:rPr>
          <w:rFonts w:ascii="仿宋" w:hAnsi="仿宋" w:cs="仿宋"/>
          <w:b/>
          <w:szCs w:val="24"/>
        </w:rPr>
      </w:pPr>
      <w:r w:rsidRPr="00757D43">
        <w:rPr>
          <w:rFonts w:ascii="仿宋" w:hAnsi="仿宋" w:cs="仿宋" w:hint="eastAsia"/>
          <w:b/>
          <w:bCs/>
          <w:szCs w:val="24"/>
        </w:rPr>
        <w:t>（六）人员管理要求</w:t>
      </w:r>
    </w:p>
    <w:p w14:paraId="6BDCA520"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1、食堂工作人员</w:t>
      </w:r>
      <w:proofErr w:type="gramStart"/>
      <w:r w:rsidRPr="00757D43">
        <w:rPr>
          <w:rFonts w:ascii="仿宋" w:hAnsi="仿宋" w:cs="仿宋" w:hint="eastAsia"/>
          <w:bCs/>
          <w:szCs w:val="24"/>
        </w:rPr>
        <w:t>由成交</w:t>
      </w:r>
      <w:proofErr w:type="gramEnd"/>
      <w:r w:rsidRPr="00757D43">
        <w:rPr>
          <w:rFonts w:ascii="仿宋" w:hAnsi="仿宋" w:cs="仿宋" w:hint="eastAsia"/>
          <w:bCs/>
          <w:szCs w:val="24"/>
        </w:rPr>
        <w:t>供应商自行招聘和管理，采购人有权对食堂用工情况进行监督和检查。</w:t>
      </w:r>
    </w:p>
    <w:p w14:paraId="0AB7B5DD" w14:textId="77777777" w:rsidR="000F3A02" w:rsidRPr="00757D43" w:rsidRDefault="000F3A02" w:rsidP="000F3A02">
      <w:pPr>
        <w:ind w:firstLine="480"/>
        <w:rPr>
          <w:rFonts w:ascii="仿宋" w:hAnsi="仿宋"/>
          <w:bCs/>
          <w:szCs w:val="24"/>
        </w:rPr>
      </w:pPr>
      <w:r w:rsidRPr="00757D43">
        <w:rPr>
          <w:rFonts w:ascii="仿宋" w:hAnsi="仿宋" w:hint="eastAsia"/>
          <w:bCs/>
          <w:szCs w:val="24"/>
        </w:rPr>
        <w:t>2、成交供应商</w:t>
      </w:r>
      <w:r w:rsidRPr="00757D43">
        <w:rPr>
          <w:rFonts w:ascii="仿宋" w:hAnsi="仿宋"/>
          <w:bCs/>
          <w:szCs w:val="24"/>
        </w:rPr>
        <w:t>食堂从业人员应掌握有关食品安全、生产安全基本知识和相关法律法规要求，并</w:t>
      </w:r>
      <w:r w:rsidRPr="00757D43">
        <w:rPr>
          <w:rFonts w:ascii="仿宋" w:hAnsi="仿宋" w:hint="eastAsia"/>
          <w:bCs/>
          <w:szCs w:val="24"/>
        </w:rPr>
        <w:t>承诺办理</w:t>
      </w:r>
      <w:r w:rsidRPr="00757D43">
        <w:rPr>
          <w:rFonts w:ascii="仿宋" w:hAnsi="仿宋"/>
          <w:bCs/>
          <w:szCs w:val="24"/>
        </w:rPr>
        <w:t>健康证</w:t>
      </w:r>
      <w:r w:rsidRPr="00757D43">
        <w:rPr>
          <w:rFonts w:ascii="仿宋" w:hAnsi="仿宋" w:hint="eastAsia"/>
          <w:bCs/>
          <w:szCs w:val="24"/>
        </w:rPr>
        <w:t>，持证上岗。</w:t>
      </w:r>
    </w:p>
    <w:p w14:paraId="44C88EDD" w14:textId="77777777" w:rsidR="000F3A02" w:rsidRPr="00757D43" w:rsidRDefault="000F3A02" w:rsidP="000F3A02">
      <w:pPr>
        <w:ind w:firstLine="480"/>
        <w:rPr>
          <w:rFonts w:ascii="仿宋" w:hAnsi="仿宋" w:cs="仿宋"/>
          <w:bCs/>
          <w:szCs w:val="24"/>
        </w:rPr>
      </w:pPr>
      <w:r w:rsidRPr="00757D43">
        <w:rPr>
          <w:rFonts w:ascii="仿宋" w:hAnsi="仿宋" w:cs="仿宋"/>
          <w:bCs/>
          <w:szCs w:val="24"/>
        </w:rPr>
        <w:t>3</w:t>
      </w:r>
      <w:r w:rsidRPr="00757D43">
        <w:rPr>
          <w:rFonts w:ascii="仿宋" w:hAnsi="仿宋" w:cs="仿宋" w:hint="eastAsia"/>
          <w:bCs/>
          <w:szCs w:val="24"/>
        </w:rPr>
        <w:t>、成交供应商在员工招聘、工资发放、保险福利等方面须符合《劳动合同法》等相关法律法规要求，所聘人员要将身份证、健康证报采购人登记备案。</w:t>
      </w:r>
    </w:p>
    <w:p w14:paraId="5D1D9B3C" w14:textId="77777777" w:rsidR="000F3A02" w:rsidRPr="00757D43" w:rsidRDefault="000F3A02" w:rsidP="000F3A02">
      <w:pPr>
        <w:ind w:firstLine="480"/>
        <w:rPr>
          <w:rFonts w:ascii="仿宋" w:hAnsi="仿宋" w:cs="仿宋"/>
          <w:bCs/>
          <w:szCs w:val="24"/>
        </w:rPr>
      </w:pPr>
      <w:r w:rsidRPr="00757D43">
        <w:rPr>
          <w:rFonts w:ascii="仿宋" w:hAnsi="仿宋" w:cs="仿宋"/>
          <w:bCs/>
          <w:szCs w:val="24"/>
        </w:rPr>
        <w:t>4</w:t>
      </w:r>
      <w:r w:rsidRPr="00757D43">
        <w:rPr>
          <w:rFonts w:ascii="仿宋" w:hAnsi="仿宋" w:cs="仿宋" w:hint="eastAsia"/>
          <w:bCs/>
          <w:szCs w:val="24"/>
        </w:rPr>
        <w:t>、人员配备需包含项目经理、厨师长、食品安全管理员、公共营养师等。</w:t>
      </w:r>
      <w:r w:rsidRPr="00757D43">
        <w:rPr>
          <w:rFonts w:ascii="仿宋" w:hAnsi="仿宋" w:cs="仿宋" w:hint="eastAsia"/>
          <w:bCs/>
          <w:szCs w:val="24"/>
          <w:shd w:val="clear" w:color="auto" w:fill="FFFFFF" w:themeFill="background1"/>
        </w:rPr>
        <w:t>项目经理须具备本科及以上学历</w:t>
      </w:r>
      <w:r w:rsidRPr="00757D43">
        <w:rPr>
          <w:rFonts w:ascii="仿宋" w:hAnsi="仿宋" w:cs="仿宋" w:hint="eastAsia"/>
          <w:bCs/>
          <w:szCs w:val="24"/>
        </w:rPr>
        <w:t>，具有3年及以上从事高等院校餐饮管理工作经历，具有独立负责 3000 人以上不低于一年高等院校食堂的从业经历。</w:t>
      </w:r>
    </w:p>
    <w:p w14:paraId="53D93CAA" w14:textId="77777777" w:rsidR="000F3A02" w:rsidRPr="00757D43" w:rsidRDefault="000F3A02" w:rsidP="000F3A02">
      <w:pPr>
        <w:ind w:firstLine="482"/>
        <w:rPr>
          <w:rFonts w:ascii="仿宋" w:hAnsi="仿宋" w:cs="仿宋"/>
          <w:b/>
          <w:szCs w:val="24"/>
        </w:rPr>
      </w:pPr>
      <w:r w:rsidRPr="00757D43">
        <w:rPr>
          <w:rFonts w:ascii="仿宋" w:hAnsi="仿宋" w:cs="宋体" w:hint="eastAsia"/>
          <w:b/>
          <w:szCs w:val="24"/>
          <w:lang w:val="en-GB"/>
        </w:rPr>
        <w:t>★</w:t>
      </w:r>
      <w:r w:rsidRPr="00757D43">
        <w:rPr>
          <w:rFonts w:ascii="仿宋" w:hAnsi="仿宋" w:cs="仿宋"/>
          <w:b/>
          <w:szCs w:val="24"/>
        </w:rPr>
        <w:t>5</w:t>
      </w:r>
      <w:r w:rsidRPr="00757D43">
        <w:rPr>
          <w:rFonts w:ascii="仿宋" w:hAnsi="仿宋" w:cs="仿宋" w:hint="eastAsia"/>
          <w:b/>
          <w:szCs w:val="24"/>
        </w:rPr>
        <w:t>、成交供应商接管项目后须为主要管理人员在本单位缴纳社会保险。</w:t>
      </w:r>
    </w:p>
    <w:p w14:paraId="4FF926DD" w14:textId="77777777" w:rsidR="000F3A02" w:rsidRPr="00757D43" w:rsidRDefault="000F3A02" w:rsidP="000F3A02">
      <w:pPr>
        <w:widowControl/>
        <w:ind w:firstLine="482"/>
        <w:jc w:val="both"/>
        <w:textAlignment w:val="baseline"/>
        <w:outlineLvl w:val="2"/>
        <w:rPr>
          <w:rFonts w:ascii="仿宋" w:hAnsi="仿宋" w:cs="仿宋"/>
          <w:b/>
          <w:bCs/>
          <w:szCs w:val="24"/>
        </w:rPr>
      </w:pPr>
      <w:r w:rsidRPr="00757D43">
        <w:rPr>
          <w:rFonts w:ascii="仿宋" w:hAnsi="仿宋" w:cs="仿宋" w:hint="eastAsia"/>
          <w:b/>
          <w:bCs/>
          <w:szCs w:val="24"/>
        </w:rPr>
        <w:t>六、监督管理与考核办法</w:t>
      </w:r>
    </w:p>
    <w:p w14:paraId="2454D5B6"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1、监督体系：采购人建立服务质量量化考评体系，通过随时检查、集中检查、师生问卷调查等对成交供应商进行综合评价。</w:t>
      </w:r>
    </w:p>
    <w:p w14:paraId="65977065"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lastRenderedPageBreak/>
        <w:t>2、监督依据</w:t>
      </w:r>
    </w:p>
    <w:p w14:paraId="7DBFC541"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（1）国家相关法律法规；</w:t>
      </w:r>
    </w:p>
    <w:p w14:paraId="40FF4467"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（2）采购人和成交供应商的合同约定。</w:t>
      </w:r>
    </w:p>
    <w:p w14:paraId="1BEFEB94"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3、监督方式：强化日常监管，每月量化考评，年度集中考核。</w:t>
      </w:r>
    </w:p>
    <w:p w14:paraId="5E2D3D2B"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4、考核办法及考核标准</w:t>
      </w:r>
    </w:p>
    <w:p w14:paraId="08908180"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政府食品安全监督管理部门、采购人、师生对成交供应商每月进行检查考核评价，每月考核得分平均数作为年度考核得分，服务期满后，年度考核平均分未达到85分以上，采购人有权终止合同且不再续签合同。</w:t>
      </w:r>
    </w:p>
    <w:p w14:paraId="2AC4CE0A" w14:textId="77777777" w:rsidR="000F3A02" w:rsidRPr="00757D43" w:rsidRDefault="000F3A02" w:rsidP="000F3A02">
      <w:pPr>
        <w:ind w:firstLine="480"/>
        <w:rPr>
          <w:rFonts w:ascii="仿宋" w:hAnsi="仿宋" w:cs="仿宋"/>
          <w:bCs/>
          <w:szCs w:val="24"/>
        </w:rPr>
      </w:pPr>
      <w:r w:rsidRPr="00757D43">
        <w:rPr>
          <w:rFonts w:ascii="仿宋" w:hAnsi="仿宋" w:cs="仿宋" w:hint="eastAsia"/>
          <w:bCs/>
          <w:szCs w:val="24"/>
        </w:rPr>
        <w:t>（1）</w:t>
      </w:r>
      <w:r w:rsidRPr="00757D43">
        <w:rPr>
          <w:rFonts w:ascii="仿宋" w:hAnsi="仿宋" w:cs="仿宋" w:hint="eastAsia"/>
          <w:bCs/>
          <w:szCs w:val="24"/>
          <w:u w:color="FF0000"/>
        </w:rPr>
        <w:t>山东医药技师学院</w:t>
      </w:r>
      <w:r w:rsidRPr="00757D43">
        <w:rPr>
          <w:rFonts w:ascii="仿宋" w:hAnsi="仿宋" w:cs="仿宋" w:hint="eastAsia"/>
          <w:bCs/>
          <w:szCs w:val="24"/>
        </w:rPr>
        <w:t>食堂监管考评标准（详见附件）</w:t>
      </w:r>
    </w:p>
    <w:p w14:paraId="5B21147F" w14:textId="77777777" w:rsidR="000F3A02" w:rsidRPr="00757D43" w:rsidRDefault="000F3A02" w:rsidP="000F3A02">
      <w:pPr>
        <w:ind w:firstLine="480"/>
        <w:rPr>
          <w:rFonts w:ascii="仿宋" w:hAnsi="仿宋" w:cs="仿宋"/>
          <w:szCs w:val="24"/>
        </w:rPr>
      </w:pPr>
      <w:r w:rsidRPr="00757D43">
        <w:rPr>
          <w:rFonts w:ascii="仿宋" w:hAnsi="仿宋" w:cs="仿宋" w:hint="eastAsia"/>
          <w:bCs/>
          <w:szCs w:val="24"/>
        </w:rPr>
        <w:t>（2）考核分值</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738"/>
        <w:gridCol w:w="3415"/>
        <w:gridCol w:w="2646"/>
      </w:tblGrid>
      <w:tr w:rsidR="000F3A02" w:rsidRPr="00757D43" w14:paraId="4761ADB5" w14:textId="77777777" w:rsidTr="004052EC">
        <w:trPr>
          <w:trHeight w:val="401"/>
        </w:trPr>
        <w:tc>
          <w:tcPr>
            <w:tcW w:w="950" w:type="pct"/>
            <w:shd w:val="clear" w:color="auto" w:fill="auto"/>
            <w:vAlign w:val="center"/>
          </w:tcPr>
          <w:p w14:paraId="1F1C3530" w14:textId="77777777" w:rsidR="000F3A02" w:rsidRPr="00757D43" w:rsidRDefault="000F3A02" w:rsidP="004052EC">
            <w:pPr>
              <w:adjustRightInd w:val="0"/>
              <w:snapToGrid w:val="0"/>
              <w:spacing w:line="240" w:lineRule="auto"/>
              <w:ind w:firstLineChars="0" w:firstLine="0"/>
              <w:jc w:val="center"/>
              <w:rPr>
                <w:rFonts w:ascii="仿宋" w:hAnsi="仿宋" w:cs="仿宋"/>
                <w:szCs w:val="24"/>
              </w:rPr>
            </w:pPr>
            <w:r w:rsidRPr="00757D43">
              <w:rPr>
                <w:rFonts w:ascii="仿宋" w:hAnsi="仿宋" w:cs="仿宋" w:hint="eastAsia"/>
                <w:bCs/>
                <w:szCs w:val="24"/>
              </w:rPr>
              <w:t>考核分值</w:t>
            </w:r>
          </w:p>
        </w:tc>
        <w:tc>
          <w:tcPr>
            <w:tcW w:w="902" w:type="pct"/>
            <w:shd w:val="clear" w:color="auto" w:fill="auto"/>
            <w:vAlign w:val="center"/>
          </w:tcPr>
          <w:p w14:paraId="18313F3E" w14:textId="77777777" w:rsidR="000F3A02" w:rsidRPr="00757D43" w:rsidRDefault="000F3A02" w:rsidP="004052EC">
            <w:pPr>
              <w:adjustRightInd w:val="0"/>
              <w:snapToGrid w:val="0"/>
              <w:spacing w:line="240" w:lineRule="auto"/>
              <w:ind w:firstLineChars="0" w:firstLine="0"/>
              <w:jc w:val="center"/>
              <w:rPr>
                <w:rFonts w:ascii="仿宋" w:hAnsi="仿宋" w:cs="仿宋"/>
                <w:bCs/>
                <w:szCs w:val="24"/>
              </w:rPr>
            </w:pPr>
            <w:r w:rsidRPr="00757D43">
              <w:rPr>
                <w:rFonts w:ascii="仿宋" w:hAnsi="仿宋" w:cs="仿宋" w:hint="eastAsia"/>
                <w:bCs/>
                <w:szCs w:val="24"/>
              </w:rPr>
              <w:t>采购人</w:t>
            </w:r>
          </w:p>
        </w:tc>
        <w:tc>
          <w:tcPr>
            <w:tcW w:w="1773" w:type="pct"/>
            <w:shd w:val="clear" w:color="auto" w:fill="auto"/>
            <w:vAlign w:val="center"/>
          </w:tcPr>
          <w:p w14:paraId="3453E7F8" w14:textId="77777777" w:rsidR="000F3A02" w:rsidRPr="00757D43" w:rsidRDefault="000F3A02" w:rsidP="004052EC">
            <w:pPr>
              <w:adjustRightInd w:val="0"/>
              <w:snapToGrid w:val="0"/>
              <w:spacing w:line="240" w:lineRule="auto"/>
              <w:ind w:firstLineChars="0" w:firstLine="0"/>
              <w:jc w:val="center"/>
              <w:rPr>
                <w:rFonts w:ascii="仿宋" w:hAnsi="仿宋" w:cs="仿宋"/>
                <w:bCs/>
                <w:szCs w:val="24"/>
              </w:rPr>
            </w:pPr>
            <w:r w:rsidRPr="00757D43">
              <w:rPr>
                <w:rFonts w:ascii="仿宋" w:hAnsi="仿宋" w:cs="仿宋" w:hint="eastAsia"/>
                <w:bCs/>
                <w:szCs w:val="24"/>
              </w:rPr>
              <w:t>政府食品安全监管部门检查</w:t>
            </w:r>
          </w:p>
        </w:tc>
        <w:tc>
          <w:tcPr>
            <w:tcW w:w="1374" w:type="pct"/>
            <w:shd w:val="clear" w:color="auto" w:fill="auto"/>
            <w:vAlign w:val="center"/>
          </w:tcPr>
          <w:p w14:paraId="11F6E2A6" w14:textId="77777777" w:rsidR="000F3A02" w:rsidRPr="00757D43" w:rsidRDefault="000F3A02" w:rsidP="004052EC">
            <w:pPr>
              <w:adjustRightInd w:val="0"/>
              <w:snapToGrid w:val="0"/>
              <w:spacing w:line="240" w:lineRule="auto"/>
              <w:ind w:firstLineChars="0" w:firstLine="0"/>
              <w:jc w:val="center"/>
              <w:rPr>
                <w:rFonts w:ascii="仿宋" w:hAnsi="仿宋" w:cs="仿宋"/>
                <w:bCs/>
                <w:szCs w:val="24"/>
              </w:rPr>
            </w:pPr>
            <w:r w:rsidRPr="00757D43">
              <w:rPr>
                <w:rFonts w:ascii="仿宋" w:hAnsi="仿宋" w:cs="仿宋" w:hint="eastAsia"/>
                <w:bCs/>
                <w:szCs w:val="24"/>
              </w:rPr>
              <w:t>师生评价</w:t>
            </w:r>
          </w:p>
        </w:tc>
      </w:tr>
      <w:tr w:rsidR="000F3A02" w:rsidRPr="00757D43" w14:paraId="4BF27441" w14:textId="77777777" w:rsidTr="004052EC">
        <w:trPr>
          <w:trHeight w:val="401"/>
        </w:trPr>
        <w:tc>
          <w:tcPr>
            <w:tcW w:w="950" w:type="pct"/>
            <w:shd w:val="clear" w:color="auto" w:fill="auto"/>
            <w:vAlign w:val="center"/>
          </w:tcPr>
          <w:p w14:paraId="0951C376" w14:textId="77777777" w:rsidR="000F3A02" w:rsidRPr="00757D43" w:rsidRDefault="000F3A02" w:rsidP="004052EC">
            <w:pPr>
              <w:adjustRightInd w:val="0"/>
              <w:snapToGrid w:val="0"/>
              <w:spacing w:line="240" w:lineRule="auto"/>
              <w:ind w:firstLineChars="0" w:firstLine="0"/>
              <w:jc w:val="center"/>
              <w:rPr>
                <w:rFonts w:ascii="仿宋" w:hAnsi="仿宋" w:cs="仿宋"/>
                <w:szCs w:val="24"/>
              </w:rPr>
            </w:pPr>
            <w:r w:rsidRPr="00757D43">
              <w:rPr>
                <w:rFonts w:ascii="仿宋" w:hAnsi="仿宋" w:cs="仿宋" w:hint="eastAsia"/>
                <w:bCs/>
                <w:szCs w:val="24"/>
              </w:rPr>
              <w:t>100分</w:t>
            </w:r>
          </w:p>
        </w:tc>
        <w:tc>
          <w:tcPr>
            <w:tcW w:w="902" w:type="pct"/>
            <w:shd w:val="clear" w:color="auto" w:fill="auto"/>
            <w:vAlign w:val="center"/>
          </w:tcPr>
          <w:p w14:paraId="20C43D04" w14:textId="77777777" w:rsidR="000F3A02" w:rsidRPr="00757D43" w:rsidRDefault="000F3A02" w:rsidP="004052EC">
            <w:pPr>
              <w:adjustRightInd w:val="0"/>
              <w:snapToGrid w:val="0"/>
              <w:spacing w:line="240" w:lineRule="auto"/>
              <w:ind w:firstLineChars="0" w:firstLine="0"/>
              <w:jc w:val="center"/>
              <w:rPr>
                <w:rFonts w:ascii="仿宋" w:hAnsi="仿宋" w:cs="仿宋"/>
                <w:bCs/>
                <w:szCs w:val="24"/>
              </w:rPr>
            </w:pPr>
            <w:r w:rsidRPr="00757D43">
              <w:rPr>
                <w:rFonts w:ascii="仿宋" w:hAnsi="仿宋" w:cs="仿宋" w:hint="eastAsia"/>
                <w:bCs/>
                <w:szCs w:val="24"/>
              </w:rPr>
              <w:t>60分</w:t>
            </w:r>
          </w:p>
        </w:tc>
        <w:tc>
          <w:tcPr>
            <w:tcW w:w="1773" w:type="pct"/>
            <w:shd w:val="clear" w:color="auto" w:fill="auto"/>
            <w:vAlign w:val="center"/>
          </w:tcPr>
          <w:p w14:paraId="2365904E" w14:textId="77777777" w:rsidR="000F3A02" w:rsidRPr="00757D43" w:rsidRDefault="000F3A02" w:rsidP="004052EC">
            <w:pPr>
              <w:adjustRightInd w:val="0"/>
              <w:snapToGrid w:val="0"/>
              <w:spacing w:line="240" w:lineRule="auto"/>
              <w:ind w:firstLineChars="0" w:firstLine="0"/>
              <w:jc w:val="center"/>
              <w:rPr>
                <w:rFonts w:ascii="仿宋" w:hAnsi="仿宋" w:cs="仿宋"/>
                <w:bCs/>
                <w:szCs w:val="24"/>
              </w:rPr>
            </w:pPr>
            <w:r w:rsidRPr="00757D43">
              <w:rPr>
                <w:rFonts w:ascii="仿宋" w:hAnsi="仿宋" w:cs="仿宋" w:hint="eastAsia"/>
                <w:bCs/>
                <w:szCs w:val="24"/>
              </w:rPr>
              <w:t>20分</w:t>
            </w:r>
          </w:p>
        </w:tc>
        <w:tc>
          <w:tcPr>
            <w:tcW w:w="1374" w:type="pct"/>
            <w:shd w:val="clear" w:color="auto" w:fill="auto"/>
            <w:vAlign w:val="center"/>
          </w:tcPr>
          <w:p w14:paraId="0A5DCF9D" w14:textId="77777777" w:rsidR="000F3A02" w:rsidRPr="00757D43" w:rsidRDefault="000F3A02" w:rsidP="004052EC">
            <w:pPr>
              <w:adjustRightInd w:val="0"/>
              <w:snapToGrid w:val="0"/>
              <w:spacing w:line="240" w:lineRule="auto"/>
              <w:ind w:firstLineChars="0" w:firstLine="0"/>
              <w:jc w:val="center"/>
              <w:rPr>
                <w:rFonts w:ascii="仿宋" w:hAnsi="仿宋" w:cs="仿宋"/>
                <w:bCs/>
                <w:szCs w:val="24"/>
              </w:rPr>
            </w:pPr>
            <w:r w:rsidRPr="00757D43">
              <w:rPr>
                <w:rFonts w:ascii="仿宋" w:hAnsi="仿宋" w:cs="仿宋" w:hint="eastAsia"/>
                <w:bCs/>
                <w:szCs w:val="24"/>
              </w:rPr>
              <w:t>20分</w:t>
            </w:r>
          </w:p>
        </w:tc>
      </w:tr>
    </w:tbl>
    <w:p w14:paraId="2F62C0A0"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注：每月考核发现未达到合同规定的服务标准时，开具《整改通知单》，要求及时</w:t>
      </w:r>
      <w:proofErr w:type="gramStart"/>
      <w:r w:rsidRPr="00757D43">
        <w:rPr>
          <w:rFonts w:ascii="Times New Roman" w:hAnsi="Times New Roman"/>
          <w:bCs/>
          <w:szCs w:val="24"/>
        </w:rPr>
        <w:t>作出</w:t>
      </w:r>
      <w:proofErr w:type="gramEnd"/>
      <w:r w:rsidRPr="00757D43">
        <w:rPr>
          <w:rFonts w:ascii="Times New Roman" w:hAnsi="Times New Roman"/>
          <w:bCs/>
          <w:szCs w:val="24"/>
        </w:rPr>
        <w:t>整改，并按</w:t>
      </w:r>
      <w:r w:rsidRPr="00757D43">
        <w:rPr>
          <w:rFonts w:ascii="Times New Roman" w:hAnsi="Times New Roman"/>
          <w:bCs/>
          <w:szCs w:val="24"/>
          <w:shd w:val="clear" w:color="auto" w:fill="FFFFFF" w:themeFill="background1"/>
        </w:rPr>
        <w:t>《</w:t>
      </w:r>
      <w:bookmarkStart w:id="0" w:name="_Hlk76546454"/>
      <w:r w:rsidRPr="00757D43">
        <w:rPr>
          <w:rFonts w:ascii="Times New Roman" w:hAnsi="Times New Roman"/>
          <w:bCs/>
          <w:szCs w:val="24"/>
          <w:u w:color="FF0000"/>
          <w:shd w:val="clear" w:color="auto" w:fill="FFFFFF" w:themeFill="background1"/>
        </w:rPr>
        <w:t>山东医药技师学院</w:t>
      </w:r>
      <w:r w:rsidRPr="00757D43">
        <w:rPr>
          <w:rFonts w:ascii="Times New Roman" w:hAnsi="Times New Roman"/>
          <w:bCs/>
          <w:szCs w:val="24"/>
          <w:shd w:val="clear" w:color="auto" w:fill="FFFFFF" w:themeFill="background1"/>
        </w:rPr>
        <w:t>食堂监管考评标准</w:t>
      </w:r>
      <w:bookmarkEnd w:id="0"/>
      <w:r w:rsidRPr="00757D43">
        <w:rPr>
          <w:rFonts w:ascii="Times New Roman" w:hAnsi="Times New Roman"/>
          <w:bCs/>
          <w:szCs w:val="24"/>
          <w:shd w:val="clear" w:color="auto" w:fill="FFFFFF" w:themeFill="background1"/>
        </w:rPr>
        <w:t>》</w:t>
      </w:r>
      <w:r w:rsidRPr="00757D43">
        <w:rPr>
          <w:rFonts w:ascii="Times New Roman" w:hAnsi="Times New Roman"/>
          <w:bCs/>
          <w:szCs w:val="24"/>
        </w:rPr>
        <w:t>扣减相应分值，按照每次扣减</w:t>
      </w:r>
      <w:r w:rsidRPr="00757D43">
        <w:rPr>
          <w:rFonts w:ascii="Times New Roman" w:hAnsi="Times New Roman"/>
          <w:bCs/>
          <w:szCs w:val="24"/>
        </w:rPr>
        <w:t>1</w:t>
      </w:r>
      <w:r w:rsidRPr="00757D43">
        <w:rPr>
          <w:rFonts w:ascii="Times New Roman" w:hAnsi="Times New Roman"/>
          <w:bCs/>
          <w:szCs w:val="24"/>
        </w:rPr>
        <w:t>分扣款</w:t>
      </w:r>
      <w:r w:rsidRPr="00757D43">
        <w:rPr>
          <w:rFonts w:ascii="Times New Roman" w:hAnsi="Times New Roman"/>
          <w:bCs/>
          <w:szCs w:val="24"/>
        </w:rPr>
        <w:t>1000</w:t>
      </w:r>
      <w:r w:rsidRPr="00757D43">
        <w:rPr>
          <w:rFonts w:ascii="Times New Roman" w:hAnsi="Times New Roman"/>
          <w:bCs/>
          <w:szCs w:val="24"/>
        </w:rPr>
        <w:t>元的标准开具《违约通知单》，从当月</w:t>
      </w:r>
      <w:r w:rsidRPr="00757D43">
        <w:rPr>
          <w:rFonts w:ascii="Times New Roman" w:hAnsi="Times New Roman"/>
          <w:bCs/>
          <w:szCs w:val="24"/>
          <w:shd w:val="clear" w:color="auto" w:fill="FFFFFF" w:themeFill="background1"/>
        </w:rPr>
        <w:t>履约保证金</w:t>
      </w:r>
      <w:r w:rsidRPr="00757D43">
        <w:rPr>
          <w:rFonts w:ascii="Times New Roman" w:hAnsi="Times New Roman"/>
          <w:bCs/>
          <w:szCs w:val="24"/>
        </w:rPr>
        <w:t>中扣款。成交供应</w:t>
      </w:r>
      <w:proofErr w:type="gramStart"/>
      <w:r w:rsidRPr="00757D43">
        <w:rPr>
          <w:rFonts w:ascii="Times New Roman" w:hAnsi="Times New Roman"/>
          <w:bCs/>
          <w:szCs w:val="24"/>
        </w:rPr>
        <w:t>商各项</w:t>
      </w:r>
      <w:proofErr w:type="gramEnd"/>
      <w:r w:rsidRPr="00757D43">
        <w:rPr>
          <w:rFonts w:ascii="Times New Roman" w:hAnsi="Times New Roman"/>
          <w:bCs/>
          <w:szCs w:val="24"/>
        </w:rPr>
        <w:t>考评三次达不到</w:t>
      </w:r>
      <w:r w:rsidRPr="00757D43">
        <w:rPr>
          <w:rFonts w:ascii="Times New Roman" w:hAnsi="Times New Roman"/>
          <w:bCs/>
          <w:szCs w:val="24"/>
        </w:rPr>
        <w:t>85</w:t>
      </w:r>
      <w:r w:rsidRPr="00757D43">
        <w:rPr>
          <w:rFonts w:ascii="Times New Roman" w:hAnsi="Times New Roman"/>
          <w:bCs/>
          <w:szCs w:val="24"/>
        </w:rPr>
        <w:t>分，或对测评整改建议拒不执行的，采购人有权终止合同。</w:t>
      </w:r>
    </w:p>
    <w:p w14:paraId="7A8479E3" w14:textId="77777777" w:rsidR="000F3A02" w:rsidRPr="00757D43" w:rsidRDefault="000F3A02" w:rsidP="000F3A02">
      <w:pPr>
        <w:widowControl/>
        <w:ind w:firstLine="482"/>
        <w:jc w:val="both"/>
        <w:textAlignment w:val="baseline"/>
        <w:outlineLvl w:val="2"/>
        <w:rPr>
          <w:rFonts w:ascii="Times New Roman" w:hAnsi="Times New Roman"/>
          <w:b/>
          <w:bCs/>
          <w:szCs w:val="24"/>
        </w:rPr>
      </w:pPr>
      <w:r w:rsidRPr="00757D43">
        <w:rPr>
          <w:rFonts w:ascii="Times New Roman" w:hAnsi="Times New Roman" w:hint="eastAsia"/>
          <w:b/>
          <w:bCs/>
          <w:szCs w:val="24"/>
        </w:rPr>
        <w:t>七</w:t>
      </w:r>
      <w:r w:rsidRPr="00757D43">
        <w:rPr>
          <w:rFonts w:ascii="Times New Roman" w:hAnsi="Times New Roman"/>
          <w:b/>
          <w:bCs/>
          <w:szCs w:val="24"/>
        </w:rPr>
        <w:t>、风险责任承诺</w:t>
      </w:r>
    </w:p>
    <w:p w14:paraId="4744E968" w14:textId="77777777" w:rsidR="000F3A02" w:rsidRPr="00757D43" w:rsidRDefault="000F3A02" w:rsidP="000F3A02">
      <w:pPr>
        <w:ind w:firstLine="480"/>
        <w:rPr>
          <w:rFonts w:ascii="Times New Roman" w:hAnsi="Times New Roman"/>
          <w:szCs w:val="24"/>
        </w:rPr>
      </w:pPr>
      <w:r w:rsidRPr="00757D43">
        <w:rPr>
          <w:rFonts w:ascii="Times New Roman" w:hAnsi="Times New Roman"/>
          <w:bCs/>
          <w:szCs w:val="24"/>
        </w:rPr>
        <w:t>成交供应商须对服务风险承担全部后果，并对有关卫生安全责任做出明确的承诺。</w:t>
      </w:r>
    </w:p>
    <w:p w14:paraId="39BB2302" w14:textId="77777777" w:rsidR="000F3A02" w:rsidRPr="00757D43" w:rsidRDefault="000F3A02" w:rsidP="000F3A02">
      <w:pPr>
        <w:ind w:firstLine="480"/>
        <w:rPr>
          <w:rFonts w:ascii="Times New Roman" w:hAnsi="Times New Roman"/>
          <w:szCs w:val="24"/>
        </w:rPr>
      </w:pPr>
      <w:r w:rsidRPr="00757D43">
        <w:rPr>
          <w:rFonts w:ascii="Times New Roman" w:hAnsi="Times New Roman"/>
          <w:bCs/>
          <w:szCs w:val="24"/>
        </w:rPr>
        <w:t>1</w:t>
      </w:r>
      <w:r w:rsidRPr="00757D43">
        <w:rPr>
          <w:rFonts w:ascii="Times New Roman" w:hAnsi="Times New Roman" w:hint="eastAsia"/>
          <w:bCs/>
          <w:szCs w:val="24"/>
        </w:rPr>
        <w:t>、</w:t>
      </w:r>
      <w:r w:rsidRPr="00757D43">
        <w:rPr>
          <w:rFonts w:ascii="Times New Roman" w:hAnsi="Times New Roman"/>
          <w:bCs/>
          <w:szCs w:val="24"/>
        </w:rPr>
        <w:t>成交供应商须承担全部的安全、卫生、质量、效益、风险等责任。</w:t>
      </w:r>
    </w:p>
    <w:p w14:paraId="5B3AD09A" w14:textId="77777777" w:rsidR="000F3A02" w:rsidRPr="00757D43" w:rsidRDefault="000F3A02" w:rsidP="000F3A02">
      <w:pPr>
        <w:ind w:firstLine="480"/>
        <w:rPr>
          <w:rFonts w:ascii="Times New Roman" w:hAnsi="Times New Roman"/>
          <w:szCs w:val="24"/>
        </w:rPr>
      </w:pPr>
      <w:r w:rsidRPr="00757D43">
        <w:rPr>
          <w:rFonts w:ascii="Times New Roman" w:hAnsi="Times New Roman"/>
          <w:bCs/>
          <w:szCs w:val="24"/>
        </w:rPr>
        <w:t>2</w:t>
      </w:r>
      <w:r w:rsidRPr="00757D43">
        <w:rPr>
          <w:rFonts w:ascii="Times New Roman" w:hAnsi="Times New Roman" w:hint="eastAsia"/>
          <w:bCs/>
          <w:szCs w:val="24"/>
        </w:rPr>
        <w:t>、</w:t>
      </w:r>
      <w:r w:rsidRPr="00757D43">
        <w:rPr>
          <w:rFonts w:ascii="Times New Roman" w:hAnsi="Times New Roman"/>
          <w:bCs/>
          <w:szCs w:val="24"/>
        </w:rPr>
        <w:t>成交供应商在服务过程中与外界发生的一切债权、债务等纠纷均</w:t>
      </w:r>
      <w:proofErr w:type="gramStart"/>
      <w:r w:rsidRPr="00757D43">
        <w:rPr>
          <w:rFonts w:ascii="Times New Roman" w:hAnsi="Times New Roman"/>
          <w:bCs/>
          <w:szCs w:val="24"/>
        </w:rPr>
        <w:t>由成交</w:t>
      </w:r>
      <w:proofErr w:type="gramEnd"/>
      <w:r w:rsidRPr="00757D43">
        <w:rPr>
          <w:rFonts w:ascii="Times New Roman" w:hAnsi="Times New Roman"/>
          <w:bCs/>
          <w:szCs w:val="24"/>
        </w:rPr>
        <w:t>供应商自行承担</w:t>
      </w:r>
      <w:r w:rsidRPr="00757D43">
        <w:rPr>
          <w:rFonts w:ascii="Times New Roman" w:hAnsi="Times New Roman"/>
          <w:szCs w:val="24"/>
        </w:rPr>
        <w:t>，</w:t>
      </w:r>
      <w:r w:rsidRPr="00757D43">
        <w:rPr>
          <w:rFonts w:ascii="Times New Roman" w:hAnsi="Times New Roman"/>
          <w:bCs/>
          <w:szCs w:val="24"/>
        </w:rPr>
        <w:t>与采购人无关。</w:t>
      </w:r>
    </w:p>
    <w:p w14:paraId="7A618BB8" w14:textId="77777777" w:rsidR="000F3A02" w:rsidRPr="00757D43" w:rsidRDefault="000F3A02" w:rsidP="000F3A02">
      <w:pPr>
        <w:ind w:firstLine="480"/>
        <w:rPr>
          <w:rFonts w:ascii="Times New Roman" w:hAnsi="Times New Roman"/>
          <w:szCs w:val="24"/>
        </w:rPr>
      </w:pPr>
      <w:r w:rsidRPr="00757D43">
        <w:rPr>
          <w:rFonts w:ascii="Times New Roman" w:hAnsi="Times New Roman"/>
          <w:bCs/>
          <w:szCs w:val="24"/>
        </w:rPr>
        <w:t>3</w:t>
      </w:r>
      <w:r w:rsidRPr="00757D43">
        <w:rPr>
          <w:rFonts w:ascii="Times New Roman" w:hAnsi="Times New Roman" w:hint="eastAsia"/>
          <w:bCs/>
          <w:szCs w:val="24"/>
        </w:rPr>
        <w:t>、</w:t>
      </w:r>
      <w:r w:rsidRPr="00757D43">
        <w:rPr>
          <w:rFonts w:ascii="Times New Roman" w:hAnsi="Times New Roman"/>
          <w:bCs/>
          <w:szCs w:val="24"/>
        </w:rPr>
        <w:t>成交供应商除对所聘用的员工人身安全负全部责任外，还需加强各方面的安全管理，对所服务范围内的就餐人员的安全负全责。</w:t>
      </w:r>
    </w:p>
    <w:p w14:paraId="0B3A01A4" w14:textId="77777777" w:rsidR="000F3A02" w:rsidRPr="00757D43" w:rsidRDefault="000F3A02" w:rsidP="000F3A02">
      <w:pPr>
        <w:ind w:firstLine="480"/>
        <w:rPr>
          <w:rFonts w:ascii="Times New Roman" w:hAnsi="Times New Roman"/>
          <w:szCs w:val="24"/>
        </w:rPr>
      </w:pPr>
      <w:r w:rsidRPr="00757D43">
        <w:rPr>
          <w:rFonts w:ascii="Times New Roman" w:hAnsi="Times New Roman"/>
          <w:bCs/>
          <w:szCs w:val="24"/>
        </w:rPr>
        <w:t>4</w:t>
      </w:r>
      <w:r w:rsidRPr="00757D43">
        <w:rPr>
          <w:rFonts w:ascii="Times New Roman" w:hAnsi="Times New Roman" w:hint="eastAsia"/>
          <w:bCs/>
          <w:szCs w:val="24"/>
        </w:rPr>
        <w:t>、</w:t>
      </w:r>
      <w:r w:rsidRPr="00757D43">
        <w:rPr>
          <w:rFonts w:ascii="Times New Roman" w:hAnsi="Times New Roman"/>
          <w:bCs/>
          <w:szCs w:val="24"/>
        </w:rPr>
        <w:t>除不可抗力因素外，成交供应商不得以任何理由不按时或不充足供应食堂膳食，否则视为违反合同。</w:t>
      </w:r>
    </w:p>
    <w:p w14:paraId="4B5DA45A" w14:textId="77777777" w:rsidR="000F3A02" w:rsidRPr="00757D43" w:rsidRDefault="000F3A02" w:rsidP="000F3A02">
      <w:pPr>
        <w:widowControl/>
        <w:ind w:firstLine="482"/>
        <w:jc w:val="both"/>
        <w:textAlignment w:val="baseline"/>
        <w:outlineLvl w:val="2"/>
        <w:rPr>
          <w:rFonts w:ascii="Times New Roman" w:hAnsi="Times New Roman"/>
          <w:b/>
          <w:bCs/>
          <w:szCs w:val="24"/>
        </w:rPr>
      </w:pPr>
      <w:r w:rsidRPr="00757D43">
        <w:rPr>
          <w:rFonts w:ascii="Times New Roman" w:hAnsi="Times New Roman" w:hint="eastAsia"/>
          <w:b/>
          <w:bCs/>
          <w:szCs w:val="24"/>
        </w:rPr>
        <w:t>八</w:t>
      </w:r>
      <w:r w:rsidRPr="00757D43">
        <w:rPr>
          <w:rFonts w:ascii="Times New Roman" w:hAnsi="Times New Roman"/>
          <w:b/>
          <w:bCs/>
          <w:szCs w:val="24"/>
        </w:rPr>
        <w:t>、合同解除</w:t>
      </w:r>
    </w:p>
    <w:p w14:paraId="6276FE3D"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成交供应商在服务期内出现下列情况之一者，等同违反合同要约，采购人有权解除合同，视为非正常情况退出，</w:t>
      </w:r>
      <w:proofErr w:type="gramStart"/>
      <w:r w:rsidRPr="00757D43">
        <w:rPr>
          <w:rFonts w:ascii="Times New Roman" w:hAnsi="Times New Roman"/>
          <w:bCs/>
          <w:szCs w:val="24"/>
        </w:rPr>
        <w:t>不</w:t>
      </w:r>
      <w:proofErr w:type="gramEnd"/>
      <w:r w:rsidRPr="00757D43">
        <w:rPr>
          <w:rFonts w:ascii="Times New Roman" w:hAnsi="Times New Roman"/>
          <w:bCs/>
          <w:szCs w:val="24"/>
        </w:rPr>
        <w:t>返还履约保证金。</w:t>
      </w:r>
    </w:p>
    <w:p w14:paraId="0A04596F"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1</w:t>
      </w:r>
      <w:r w:rsidRPr="00757D43">
        <w:rPr>
          <w:rFonts w:ascii="Times New Roman" w:hAnsi="Times New Roman" w:hint="eastAsia"/>
          <w:bCs/>
          <w:szCs w:val="24"/>
        </w:rPr>
        <w:t>、</w:t>
      </w:r>
      <w:r w:rsidRPr="00757D43">
        <w:rPr>
          <w:rFonts w:ascii="Times New Roman" w:hAnsi="Times New Roman"/>
          <w:bCs/>
          <w:szCs w:val="24"/>
        </w:rPr>
        <w:t>未按相关法律法规和已签订的《合同书》的约定建立相应管理制度或执行制度不力，服务管理混乱，不按照相关规定配合校方工作，被相关行政部门处罚且限期整改不力</w:t>
      </w:r>
      <w:r w:rsidRPr="00757D43">
        <w:rPr>
          <w:rFonts w:ascii="Times New Roman" w:hAnsi="Times New Roman"/>
          <w:bCs/>
          <w:szCs w:val="24"/>
        </w:rPr>
        <w:lastRenderedPageBreak/>
        <w:t>的；</w:t>
      </w:r>
    </w:p>
    <w:p w14:paraId="63E7A0AF"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2</w:t>
      </w:r>
      <w:r w:rsidRPr="00757D43">
        <w:rPr>
          <w:rFonts w:ascii="Times New Roman" w:hAnsi="Times New Roman" w:hint="eastAsia"/>
          <w:bCs/>
          <w:szCs w:val="24"/>
        </w:rPr>
        <w:t>、</w:t>
      </w:r>
      <w:r w:rsidRPr="00757D43">
        <w:rPr>
          <w:rFonts w:ascii="Times New Roman" w:hAnsi="Times New Roman"/>
          <w:bCs/>
          <w:szCs w:val="24"/>
        </w:rPr>
        <w:t>发生食物中毒、火灾事故、人员伤亡等安全事故，后果严重的；</w:t>
      </w:r>
    </w:p>
    <w:p w14:paraId="480C3D9A"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3</w:t>
      </w:r>
      <w:r w:rsidRPr="00757D43">
        <w:rPr>
          <w:rFonts w:ascii="Times New Roman" w:hAnsi="Times New Roman" w:hint="eastAsia"/>
          <w:bCs/>
          <w:szCs w:val="24"/>
        </w:rPr>
        <w:t>、</w:t>
      </w:r>
      <w:r w:rsidRPr="00757D43">
        <w:rPr>
          <w:rFonts w:ascii="Times New Roman" w:hAnsi="Times New Roman"/>
          <w:bCs/>
          <w:szCs w:val="24"/>
        </w:rPr>
        <w:t>损坏公共财产，造成重大损失的；</w:t>
      </w:r>
    </w:p>
    <w:p w14:paraId="18A42998"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4</w:t>
      </w:r>
      <w:r w:rsidRPr="00757D43">
        <w:rPr>
          <w:rFonts w:ascii="Times New Roman" w:hAnsi="Times New Roman" w:hint="eastAsia"/>
          <w:bCs/>
          <w:szCs w:val="24"/>
        </w:rPr>
        <w:t>、</w:t>
      </w:r>
      <w:r w:rsidRPr="00757D43">
        <w:rPr>
          <w:rFonts w:ascii="Times New Roman" w:hAnsi="Times New Roman"/>
          <w:bCs/>
          <w:szCs w:val="24"/>
        </w:rPr>
        <w:t>因擅自提高饭菜价格或因食品卫生安全和服务质量及其它问题引起就餐人员强烈不满而发生群体事件，影响恶劣的；</w:t>
      </w:r>
    </w:p>
    <w:p w14:paraId="6CDC6E3A"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5</w:t>
      </w:r>
      <w:r w:rsidRPr="00757D43">
        <w:rPr>
          <w:rFonts w:ascii="Times New Roman" w:hAnsi="Times New Roman" w:hint="eastAsia"/>
          <w:bCs/>
          <w:szCs w:val="24"/>
        </w:rPr>
        <w:t>、</w:t>
      </w:r>
      <w:r w:rsidRPr="00757D43">
        <w:rPr>
          <w:rFonts w:ascii="Times New Roman" w:hAnsi="Times New Roman"/>
          <w:bCs/>
          <w:szCs w:val="24"/>
        </w:rPr>
        <w:t>掺杂使假，销售无证、过期、有害食品及国家明令禁止的添加剂的；</w:t>
      </w:r>
    </w:p>
    <w:p w14:paraId="5F7DA83F"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6</w:t>
      </w:r>
      <w:r w:rsidRPr="00757D43">
        <w:rPr>
          <w:rFonts w:ascii="Times New Roman" w:hAnsi="Times New Roman" w:hint="eastAsia"/>
          <w:bCs/>
          <w:szCs w:val="24"/>
        </w:rPr>
        <w:t>、</w:t>
      </w:r>
      <w:r w:rsidRPr="00757D43">
        <w:rPr>
          <w:rFonts w:ascii="Times New Roman" w:hAnsi="Times New Roman"/>
          <w:bCs/>
          <w:szCs w:val="24"/>
        </w:rPr>
        <w:t>未按合同服务范围服务，经规劝，限期整改无效的；</w:t>
      </w:r>
    </w:p>
    <w:p w14:paraId="72AC586B"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7</w:t>
      </w:r>
      <w:r w:rsidRPr="00757D43">
        <w:rPr>
          <w:rFonts w:ascii="Times New Roman" w:hAnsi="Times New Roman" w:hint="eastAsia"/>
          <w:bCs/>
          <w:szCs w:val="24"/>
        </w:rPr>
        <w:t>、</w:t>
      </w:r>
      <w:r w:rsidRPr="00757D43">
        <w:rPr>
          <w:rFonts w:ascii="Times New Roman" w:hAnsi="Times New Roman"/>
          <w:bCs/>
          <w:szCs w:val="24"/>
        </w:rPr>
        <w:t>在服务过程中有整体转包行为的；</w:t>
      </w:r>
    </w:p>
    <w:p w14:paraId="58C8F16A"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8</w:t>
      </w:r>
      <w:r w:rsidRPr="00757D43">
        <w:rPr>
          <w:rFonts w:ascii="Times New Roman" w:hAnsi="Times New Roman" w:hint="eastAsia"/>
          <w:bCs/>
          <w:szCs w:val="24"/>
        </w:rPr>
        <w:t>、</w:t>
      </w:r>
      <w:r w:rsidRPr="00757D43">
        <w:rPr>
          <w:rFonts w:ascii="Times New Roman" w:hAnsi="Times New Roman"/>
          <w:bCs/>
          <w:szCs w:val="24"/>
        </w:rPr>
        <w:t>未经采购人同意，利用采购</w:t>
      </w:r>
      <w:proofErr w:type="gramStart"/>
      <w:r w:rsidRPr="00757D43">
        <w:rPr>
          <w:rFonts w:ascii="Times New Roman" w:hAnsi="Times New Roman"/>
          <w:bCs/>
          <w:szCs w:val="24"/>
        </w:rPr>
        <w:t>人资源</w:t>
      </w:r>
      <w:proofErr w:type="gramEnd"/>
      <w:r w:rsidRPr="00757D43">
        <w:rPr>
          <w:rFonts w:ascii="Times New Roman" w:hAnsi="Times New Roman"/>
          <w:bCs/>
          <w:szCs w:val="24"/>
        </w:rPr>
        <w:t>从事校外社会餐饮服务的；</w:t>
      </w:r>
    </w:p>
    <w:p w14:paraId="2FE242C1"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9</w:t>
      </w:r>
      <w:r w:rsidRPr="00757D43">
        <w:rPr>
          <w:rFonts w:ascii="Times New Roman" w:hAnsi="Times New Roman" w:hint="eastAsia"/>
          <w:bCs/>
          <w:szCs w:val="24"/>
        </w:rPr>
        <w:t>、</w:t>
      </w:r>
      <w:r w:rsidRPr="00757D43">
        <w:rPr>
          <w:rFonts w:ascii="Times New Roman" w:hAnsi="Times New Roman"/>
          <w:bCs/>
          <w:szCs w:val="24"/>
        </w:rPr>
        <w:t>服务期内</w:t>
      </w:r>
      <w:proofErr w:type="gramStart"/>
      <w:r w:rsidRPr="00757D43">
        <w:rPr>
          <w:rFonts w:ascii="Times New Roman" w:hAnsi="Times New Roman"/>
          <w:bCs/>
          <w:szCs w:val="24"/>
        </w:rPr>
        <w:t>无故停餐或</w:t>
      </w:r>
      <w:proofErr w:type="gramEnd"/>
      <w:r w:rsidRPr="00757D43">
        <w:rPr>
          <w:rFonts w:ascii="Times New Roman" w:hAnsi="Times New Roman"/>
          <w:bCs/>
          <w:szCs w:val="24"/>
        </w:rPr>
        <w:t>停止营业的；</w:t>
      </w:r>
    </w:p>
    <w:p w14:paraId="1627B863" w14:textId="77777777" w:rsidR="000F3A02" w:rsidRPr="00757D43" w:rsidRDefault="000F3A02" w:rsidP="000F3A02">
      <w:pPr>
        <w:ind w:firstLine="480"/>
        <w:rPr>
          <w:rFonts w:ascii="Times New Roman" w:hAnsi="Times New Roman"/>
          <w:bCs/>
          <w:szCs w:val="24"/>
        </w:rPr>
      </w:pPr>
      <w:r w:rsidRPr="00757D43">
        <w:rPr>
          <w:rFonts w:ascii="Times New Roman" w:hAnsi="Times New Roman"/>
          <w:bCs/>
          <w:szCs w:val="24"/>
        </w:rPr>
        <w:t>10</w:t>
      </w:r>
      <w:r w:rsidRPr="00757D43">
        <w:rPr>
          <w:rFonts w:ascii="Times New Roman" w:hAnsi="Times New Roman" w:hint="eastAsia"/>
          <w:bCs/>
          <w:szCs w:val="24"/>
        </w:rPr>
        <w:t>、</w:t>
      </w:r>
      <w:r w:rsidRPr="00757D43">
        <w:rPr>
          <w:rFonts w:ascii="Times New Roman" w:hAnsi="Times New Roman"/>
          <w:bCs/>
          <w:szCs w:val="24"/>
        </w:rPr>
        <w:t>未按约定投资计划进行投资改造的；</w:t>
      </w:r>
    </w:p>
    <w:p w14:paraId="0CD97261" w14:textId="77777777" w:rsidR="000F3A02" w:rsidRPr="00757D43" w:rsidRDefault="000F3A02" w:rsidP="000F3A02">
      <w:pPr>
        <w:ind w:firstLine="480"/>
        <w:rPr>
          <w:rFonts w:ascii="Times New Roman" w:hAnsi="Times New Roman"/>
        </w:rPr>
      </w:pPr>
      <w:r w:rsidRPr="00757D43">
        <w:rPr>
          <w:rFonts w:ascii="Times New Roman" w:hAnsi="Times New Roman"/>
          <w:bCs/>
          <w:szCs w:val="24"/>
        </w:rPr>
        <w:t>11</w:t>
      </w:r>
      <w:r w:rsidRPr="00757D43">
        <w:rPr>
          <w:rFonts w:ascii="Times New Roman" w:hAnsi="Times New Roman" w:hint="eastAsia"/>
          <w:bCs/>
          <w:szCs w:val="24"/>
        </w:rPr>
        <w:t>、</w:t>
      </w:r>
      <w:r w:rsidRPr="00757D43">
        <w:rPr>
          <w:rFonts w:ascii="Times New Roman" w:hAnsi="Times New Roman"/>
          <w:bCs/>
          <w:szCs w:val="24"/>
        </w:rPr>
        <w:t>其它严重违规、违约行为。</w:t>
      </w:r>
    </w:p>
    <w:p w14:paraId="0D05A080" w14:textId="77777777" w:rsidR="000F3A02" w:rsidRPr="00757D43" w:rsidRDefault="000F3A02" w:rsidP="000F3A02">
      <w:pPr>
        <w:pStyle w:val="a7"/>
        <w:spacing w:line="360" w:lineRule="auto"/>
        <w:ind w:firstLineChars="0" w:firstLine="0"/>
        <w:rPr>
          <w:rFonts w:ascii="Times New Roman" w:hAnsi="Times New Roman"/>
          <w:szCs w:val="24"/>
        </w:rPr>
      </w:pPr>
      <w:r w:rsidRPr="00757D43">
        <w:rPr>
          <w:rFonts w:ascii="Times New Roman" w:hAnsi="Times New Roman" w:hint="eastAsia"/>
          <w:szCs w:val="24"/>
        </w:rPr>
        <w:t>附件：</w:t>
      </w:r>
    </w:p>
    <w:p w14:paraId="2BEAF6E3" w14:textId="77777777" w:rsidR="000F3A02" w:rsidRPr="00757D43" w:rsidRDefault="000F3A02" w:rsidP="000F3A02">
      <w:pPr>
        <w:pStyle w:val="a7"/>
        <w:spacing w:line="360" w:lineRule="auto"/>
        <w:ind w:firstLineChars="0" w:firstLine="0"/>
        <w:rPr>
          <w:rFonts w:ascii="Times New Roman" w:hAnsi="Times New Roman"/>
          <w:szCs w:val="24"/>
        </w:rPr>
      </w:pPr>
      <w:r w:rsidRPr="00757D43">
        <w:rPr>
          <w:rFonts w:ascii="Times New Roman" w:hAnsi="Times New Roman" w:hint="eastAsia"/>
          <w:szCs w:val="24"/>
        </w:rPr>
        <w:t>山东医药技师学院食堂监管考评标准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1352"/>
        <w:gridCol w:w="695"/>
        <w:gridCol w:w="5424"/>
        <w:gridCol w:w="472"/>
        <w:gridCol w:w="474"/>
        <w:gridCol w:w="472"/>
      </w:tblGrid>
      <w:tr w:rsidR="000F3A02" w:rsidRPr="00757D43" w14:paraId="25B0ABDF" w14:textId="77777777" w:rsidTr="004052EC">
        <w:trPr>
          <w:trHeight w:val="339"/>
        </w:trPr>
        <w:tc>
          <w:tcPr>
            <w:tcW w:w="384" w:type="pct"/>
            <w:tcBorders>
              <w:top w:val="single" w:sz="4" w:space="0" w:color="000000"/>
              <w:left w:val="single" w:sz="4" w:space="0" w:color="000000"/>
              <w:bottom w:val="single" w:sz="4" w:space="0" w:color="000000"/>
              <w:right w:val="single" w:sz="4" w:space="0" w:color="000000"/>
            </w:tcBorders>
            <w:vAlign w:val="center"/>
          </w:tcPr>
          <w:p w14:paraId="700E38A1" w14:textId="77777777" w:rsidR="000F3A02" w:rsidRPr="00757D43" w:rsidRDefault="000F3A02" w:rsidP="004052EC">
            <w:pPr>
              <w:snapToGrid w:val="0"/>
              <w:spacing w:line="240" w:lineRule="auto"/>
              <w:ind w:firstLineChars="0" w:firstLine="0"/>
              <w:jc w:val="center"/>
              <w:rPr>
                <w:rFonts w:ascii="仿宋" w:hAnsi="仿宋"/>
                <w:b/>
                <w:kern w:val="0"/>
                <w:sz w:val="21"/>
                <w:szCs w:val="21"/>
              </w:rPr>
            </w:pPr>
            <w:r w:rsidRPr="00757D43">
              <w:rPr>
                <w:rFonts w:ascii="仿宋" w:hAnsi="仿宋" w:cs="仿宋"/>
                <w:b/>
                <w:bCs/>
                <w:kern w:val="0"/>
                <w:sz w:val="21"/>
                <w:szCs w:val="21"/>
              </w:rPr>
              <w:t>检查项目</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6C9F7458" w14:textId="77777777" w:rsidR="000F3A02" w:rsidRPr="00757D43" w:rsidRDefault="000F3A02" w:rsidP="004052EC">
            <w:pPr>
              <w:snapToGrid w:val="0"/>
              <w:spacing w:line="240" w:lineRule="auto"/>
              <w:ind w:firstLineChars="0" w:firstLine="0"/>
              <w:jc w:val="center"/>
              <w:rPr>
                <w:rFonts w:ascii="仿宋" w:hAnsi="仿宋"/>
                <w:b/>
                <w:kern w:val="0"/>
                <w:sz w:val="21"/>
                <w:szCs w:val="21"/>
              </w:rPr>
            </w:pPr>
            <w:r w:rsidRPr="00757D43">
              <w:rPr>
                <w:rFonts w:ascii="仿宋" w:hAnsi="仿宋" w:cs="仿宋"/>
                <w:b/>
                <w:bCs/>
                <w:kern w:val="0"/>
                <w:sz w:val="21"/>
                <w:szCs w:val="21"/>
              </w:rPr>
              <w:t>检查内容</w:t>
            </w:r>
          </w:p>
        </w:tc>
        <w:tc>
          <w:tcPr>
            <w:tcW w:w="2817" w:type="pct"/>
            <w:tcBorders>
              <w:top w:val="single" w:sz="4" w:space="0" w:color="000000"/>
              <w:left w:val="single" w:sz="4" w:space="0" w:color="000000"/>
              <w:bottom w:val="single" w:sz="4" w:space="0" w:color="000000"/>
              <w:right w:val="single" w:sz="4" w:space="0" w:color="000000"/>
            </w:tcBorders>
            <w:vAlign w:val="center"/>
          </w:tcPr>
          <w:p w14:paraId="3C3F378D" w14:textId="77777777" w:rsidR="000F3A02" w:rsidRPr="00757D43" w:rsidRDefault="000F3A02" w:rsidP="004052EC">
            <w:pPr>
              <w:snapToGrid w:val="0"/>
              <w:spacing w:line="240" w:lineRule="auto"/>
              <w:ind w:firstLineChars="0" w:firstLine="0"/>
              <w:jc w:val="center"/>
              <w:rPr>
                <w:rFonts w:ascii="仿宋" w:hAnsi="仿宋"/>
                <w:b/>
                <w:kern w:val="0"/>
                <w:sz w:val="21"/>
                <w:szCs w:val="21"/>
              </w:rPr>
            </w:pPr>
            <w:r w:rsidRPr="00757D43">
              <w:rPr>
                <w:rFonts w:ascii="仿宋" w:hAnsi="仿宋" w:cs="仿宋"/>
                <w:b/>
                <w:bCs/>
                <w:kern w:val="0"/>
                <w:sz w:val="21"/>
                <w:szCs w:val="21"/>
              </w:rPr>
              <w:t>扣分标准</w:t>
            </w:r>
          </w:p>
        </w:tc>
        <w:tc>
          <w:tcPr>
            <w:tcW w:w="245" w:type="pct"/>
            <w:tcBorders>
              <w:top w:val="single" w:sz="4" w:space="0" w:color="000000"/>
              <w:left w:val="single" w:sz="4" w:space="0" w:color="000000"/>
              <w:bottom w:val="single" w:sz="4" w:space="0" w:color="000000"/>
              <w:right w:val="single" w:sz="4" w:space="0" w:color="000000"/>
            </w:tcBorders>
            <w:vAlign w:val="center"/>
          </w:tcPr>
          <w:p w14:paraId="6042DF22" w14:textId="77777777" w:rsidR="000F3A02" w:rsidRPr="00757D43" w:rsidRDefault="000F3A02" w:rsidP="004052EC">
            <w:pPr>
              <w:snapToGrid w:val="0"/>
              <w:spacing w:line="240" w:lineRule="auto"/>
              <w:ind w:firstLineChars="0" w:firstLine="0"/>
              <w:jc w:val="center"/>
              <w:rPr>
                <w:rFonts w:ascii="仿宋" w:hAnsi="仿宋"/>
                <w:b/>
                <w:kern w:val="0"/>
                <w:sz w:val="21"/>
                <w:szCs w:val="21"/>
              </w:rPr>
            </w:pPr>
            <w:r w:rsidRPr="00757D43">
              <w:rPr>
                <w:rFonts w:ascii="仿宋" w:hAnsi="仿宋" w:cs="仿宋"/>
                <w:b/>
                <w:bCs/>
                <w:kern w:val="0"/>
                <w:sz w:val="21"/>
                <w:szCs w:val="21"/>
              </w:rPr>
              <w:t>分值</w:t>
            </w:r>
          </w:p>
        </w:tc>
        <w:tc>
          <w:tcPr>
            <w:tcW w:w="246" w:type="pct"/>
            <w:tcBorders>
              <w:top w:val="single" w:sz="4" w:space="0" w:color="000000"/>
              <w:left w:val="single" w:sz="4" w:space="0" w:color="000000"/>
              <w:bottom w:val="single" w:sz="4" w:space="0" w:color="000000"/>
              <w:right w:val="single" w:sz="4" w:space="0" w:color="000000"/>
            </w:tcBorders>
            <w:vAlign w:val="center"/>
          </w:tcPr>
          <w:p w14:paraId="0076FD10" w14:textId="77777777" w:rsidR="000F3A02" w:rsidRPr="00757D43" w:rsidRDefault="000F3A02" w:rsidP="004052EC">
            <w:pPr>
              <w:snapToGrid w:val="0"/>
              <w:spacing w:line="240" w:lineRule="auto"/>
              <w:ind w:firstLineChars="0" w:firstLine="0"/>
              <w:jc w:val="center"/>
              <w:rPr>
                <w:rFonts w:ascii="仿宋" w:hAnsi="仿宋"/>
                <w:b/>
                <w:kern w:val="0"/>
                <w:sz w:val="21"/>
                <w:szCs w:val="21"/>
              </w:rPr>
            </w:pPr>
            <w:r w:rsidRPr="00757D43">
              <w:rPr>
                <w:rFonts w:ascii="仿宋" w:hAnsi="仿宋" w:cs="仿宋"/>
                <w:b/>
                <w:bCs/>
                <w:kern w:val="0"/>
                <w:sz w:val="21"/>
                <w:szCs w:val="21"/>
              </w:rPr>
              <w:t>得分</w:t>
            </w:r>
          </w:p>
        </w:tc>
        <w:tc>
          <w:tcPr>
            <w:tcW w:w="245" w:type="pct"/>
            <w:tcBorders>
              <w:top w:val="single" w:sz="4" w:space="0" w:color="000000"/>
              <w:left w:val="single" w:sz="4" w:space="0" w:color="000000"/>
              <w:bottom w:val="single" w:sz="4" w:space="0" w:color="000000"/>
              <w:right w:val="single" w:sz="4" w:space="0" w:color="000000"/>
            </w:tcBorders>
          </w:tcPr>
          <w:p w14:paraId="6FD6FCE4" w14:textId="77777777" w:rsidR="000F3A02" w:rsidRPr="00757D43" w:rsidRDefault="000F3A02" w:rsidP="004052EC">
            <w:pPr>
              <w:snapToGrid w:val="0"/>
              <w:spacing w:line="240" w:lineRule="auto"/>
              <w:ind w:firstLineChars="0" w:firstLine="0"/>
              <w:jc w:val="center"/>
              <w:rPr>
                <w:rFonts w:ascii="仿宋" w:hAnsi="仿宋"/>
                <w:b/>
                <w:kern w:val="0"/>
                <w:sz w:val="21"/>
                <w:szCs w:val="21"/>
              </w:rPr>
            </w:pPr>
            <w:r w:rsidRPr="00757D43">
              <w:rPr>
                <w:rFonts w:ascii="仿宋" w:hAnsi="仿宋" w:cs="仿宋"/>
                <w:b/>
                <w:bCs/>
                <w:kern w:val="0"/>
                <w:sz w:val="21"/>
                <w:szCs w:val="21"/>
              </w:rPr>
              <w:t>备注</w:t>
            </w:r>
          </w:p>
        </w:tc>
      </w:tr>
      <w:tr w:rsidR="000F3A02" w:rsidRPr="00757D43" w14:paraId="5661BE1B" w14:textId="77777777" w:rsidTr="004052EC">
        <w:trPr>
          <w:trHeight w:val="500"/>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05BE3E6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一、许可管理（5分）</w:t>
            </w:r>
          </w:p>
        </w:tc>
        <w:tc>
          <w:tcPr>
            <w:tcW w:w="702" w:type="pct"/>
            <w:tcBorders>
              <w:top w:val="single" w:sz="4" w:space="0" w:color="000000"/>
              <w:left w:val="single" w:sz="4" w:space="0" w:color="000000"/>
              <w:bottom w:val="single" w:sz="4" w:space="0" w:color="000000"/>
              <w:right w:val="single" w:sz="4" w:space="0" w:color="000000"/>
            </w:tcBorders>
            <w:vAlign w:val="center"/>
          </w:tcPr>
          <w:p w14:paraId="6E6C348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1.许可证是否符合规定</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14:paraId="482813B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特指颁发给餐厅的《食品服务许可证》</w:t>
            </w:r>
          </w:p>
        </w:tc>
        <w:tc>
          <w:tcPr>
            <w:tcW w:w="2817" w:type="pct"/>
            <w:tcBorders>
              <w:top w:val="single" w:sz="4" w:space="0" w:color="000000"/>
              <w:left w:val="single" w:sz="4" w:space="0" w:color="000000"/>
              <w:bottom w:val="single" w:sz="4" w:space="0" w:color="000000"/>
              <w:right w:val="single" w:sz="4" w:space="0" w:color="000000"/>
            </w:tcBorders>
            <w:vAlign w:val="center"/>
          </w:tcPr>
          <w:p w14:paraId="4488D98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许可证超过有效期限、转让、涂改、出借、出租许可证、擅自改变许可类别、备注项目，当月考评为0分。</w:t>
            </w:r>
          </w:p>
        </w:tc>
        <w:tc>
          <w:tcPr>
            <w:tcW w:w="245" w:type="pct"/>
            <w:tcBorders>
              <w:top w:val="single" w:sz="4" w:space="0" w:color="000000"/>
              <w:left w:val="single" w:sz="4" w:space="0" w:color="000000"/>
              <w:bottom w:val="single" w:sz="4" w:space="0" w:color="000000"/>
              <w:right w:val="single" w:sz="4" w:space="0" w:color="000000"/>
            </w:tcBorders>
            <w:vAlign w:val="center"/>
          </w:tcPr>
          <w:p w14:paraId="510EC50C"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3EAA3A7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2392EB83"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635AE6EE" w14:textId="77777777" w:rsidTr="004052EC">
        <w:trPr>
          <w:trHeight w:val="549"/>
        </w:trPr>
        <w:tc>
          <w:tcPr>
            <w:tcW w:w="384" w:type="pct"/>
            <w:vMerge/>
            <w:tcBorders>
              <w:top w:val="single" w:sz="4" w:space="0" w:color="000000"/>
              <w:left w:val="single" w:sz="4" w:space="0" w:color="000000"/>
              <w:bottom w:val="single" w:sz="4" w:space="0" w:color="000000"/>
              <w:right w:val="single" w:sz="4" w:space="0" w:color="000000"/>
            </w:tcBorders>
            <w:vAlign w:val="center"/>
          </w:tcPr>
          <w:p w14:paraId="7EC6F084"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105E89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2.超出许可的类别、备注项目范围服务</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4AB8032D"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817" w:type="pct"/>
            <w:tcBorders>
              <w:top w:val="single" w:sz="4" w:space="0" w:color="000000"/>
              <w:left w:val="single" w:sz="4" w:space="0" w:color="000000"/>
              <w:bottom w:val="single" w:sz="4" w:space="0" w:color="000000"/>
              <w:right w:val="single" w:sz="4" w:space="0" w:color="000000"/>
            </w:tcBorders>
            <w:vAlign w:val="center"/>
          </w:tcPr>
          <w:p w14:paraId="105EC2E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超出许可的类别、备注项目范围服务，本项全扣。</w:t>
            </w:r>
          </w:p>
        </w:tc>
        <w:tc>
          <w:tcPr>
            <w:tcW w:w="245" w:type="pct"/>
            <w:tcBorders>
              <w:top w:val="single" w:sz="4" w:space="0" w:color="000000"/>
              <w:left w:val="single" w:sz="4" w:space="0" w:color="000000"/>
              <w:bottom w:val="single" w:sz="4" w:space="0" w:color="000000"/>
              <w:right w:val="single" w:sz="4" w:space="0" w:color="000000"/>
            </w:tcBorders>
            <w:vAlign w:val="center"/>
          </w:tcPr>
          <w:p w14:paraId="1E679419"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3</w:t>
            </w:r>
          </w:p>
        </w:tc>
        <w:tc>
          <w:tcPr>
            <w:tcW w:w="246" w:type="pct"/>
            <w:tcBorders>
              <w:top w:val="single" w:sz="4" w:space="0" w:color="000000"/>
              <w:left w:val="single" w:sz="4" w:space="0" w:color="000000"/>
              <w:bottom w:val="single" w:sz="4" w:space="0" w:color="000000"/>
              <w:right w:val="single" w:sz="4" w:space="0" w:color="000000"/>
            </w:tcBorders>
            <w:vAlign w:val="center"/>
          </w:tcPr>
          <w:p w14:paraId="06A952C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8DA8CD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0F5A7BCF" w14:textId="77777777" w:rsidTr="004052EC">
        <w:trPr>
          <w:trHeight w:val="331"/>
        </w:trPr>
        <w:tc>
          <w:tcPr>
            <w:tcW w:w="384" w:type="pct"/>
            <w:vMerge/>
            <w:tcBorders>
              <w:top w:val="single" w:sz="4" w:space="0" w:color="000000"/>
              <w:left w:val="single" w:sz="4" w:space="0" w:color="000000"/>
              <w:bottom w:val="single" w:sz="4" w:space="0" w:color="000000"/>
              <w:right w:val="single" w:sz="4" w:space="0" w:color="000000"/>
            </w:tcBorders>
            <w:vAlign w:val="center"/>
          </w:tcPr>
          <w:p w14:paraId="315A20D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69AA8C8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3.是否规范悬挂或摆放许可证</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4EDF031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817" w:type="pct"/>
            <w:tcBorders>
              <w:top w:val="single" w:sz="4" w:space="0" w:color="000000"/>
              <w:left w:val="single" w:sz="4" w:space="0" w:color="000000"/>
              <w:bottom w:val="single" w:sz="4" w:space="0" w:color="000000"/>
              <w:right w:val="single" w:sz="4" w:space="0" w:color="000000"/>
            </w:tcBorders>
            <w:vAlign w:val="center"/>
          </w:tcPr>
          <w:p w14:paraId="5C87867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发现未悬挂或者摆放餐饮服务许可证，本项全扣。</w:t>
            </w:r>
          </w:p>
        </w:tc>
        <w:tc>
          <w:tcPr>
            <w:tcW w:w="245" w:type="pct"/>
            <w:tcBorders>
              <w:top w:val="single" w:sz="4" w:space="0" w:color="000000"/>
              <w:left w:val="single" w:sz="4" w:space="0" w:color="000000"/>
              <w:bottom w:val="single" w:sz="4" w:space="0" w:color="000000"/>
              <w:right w:val="single" w:sz="4" w:space="0" w:color="000000"/>
            </w:tcBorders>
            <w:vAlign w:val="center"/>
          </w:tcPr>
          <w:p w14:paraId="563D7025"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0E042625"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5037FFB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7C691DFE" w14:textId="77777777" w:rsidTr="004052EC">
        <w:trPr>
          <w:trHeight w:val="346"/>
        </w:trPr>
        <w:tc>
          <w:tcPr>
            <w:tcW w:w="384" w:type="pct"/>
            <w:tcBorders>
              <w:top w:val="single" w:sz="4" w:space="0" w:color="000000"/>
              <w:left w:val="single" w:sz="4" w:space="0" w:color="000000"/>
              <w:bottom w:val="single" w:sz="4" w:space="0" w:color="000000"/>
              <w:right w:val="single" w:sz="4" w:space="0" w:color="000000"/>
            </w:tcBorders>
            <w:vAlign w:val="center"/>
          </w:tcPr>
          <w:p w14:paraId="1D4C63A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二、制度建设（10分）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696F08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4.是否成立食堂管理工作领导小组，落实食堂负责人为食品安全直接责任人</w:t>
            </w:r>
          </w:p>
          <w:p w14:paraId="3795569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5.食品安全管理制度是否健全</w:t>
            </w:r>
          </w:p>
          <w:p w14:paraId="77287F0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6.培训考核制度是否健全并落实到位</w:t>
            </w:r>
          </w:p>
          <w:p w14:paraId="679E2002" w14:textId="77777777" w:rsidR="000F3A02" w:rsidRPr="00757D43" w:rsidRDefault="000F3A02" w:rsidP="004052EC">
            <w:pPr>
              <w:snapToGrid w:val="0"/>
              <w:spacing w:line="240" w:lineRule="auto"/>
              <w:ind w:firstLineChars="0" w:firstLine="0"/>
              <w:rPr>
                <w:rFonts w:ascii="仿宋" w:hAnsi="仿宋" w:cs="仿宋"/>
                <w:bCs/>
                <w:strike/>
                <w:kern w:val="0"/>
                <w:sz w:val="21"/>
                <w:szCs w:val="21"/>
              </w:rPr>
            </w:pPr>
            <w:r w:rsidRPr="00757D43">
              <w:rPr>
                <w:rFonts w:ascii="仿宋" w:hAnsi="仿宋" w:cs="仿宋"/>
                <w:bCs/>
                <w:kern w:val="0"/>
                <w:sz w:val="21"/>
                <w:szCs w:val="21"/>
              </w:rPr>
              <w:t>7.购买餐饮场所责任险</w:t>
            </w:r>
          </w:p>
        </w:tc>
        <w:tc>
          <w:tcPr>
            <w:tcW w:w="2817" w:type="pct"/>
            <w:tcBorders>
              <w:top w:val="single" w:sz="4" w:space="0" w:color="000000"/>
              <w:left w:val="single" w:sz="4" w:space="0" w:color="000000"/>
              <w:bottom w:val="single" w:sz="4" w:space="0" w:color="000000"/>
              <w:right w:val="single" w:sz="4" w:space="0" w:color="000000"/>
            </w:tcBorders>
            <w:vAlign w:val="center"/>
          </w:tcPr>
          <w:p w14:paraId="383EDF4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以下制度缺任何一项扣1分，不</w:t>
            </w:r>
            <w:proofErr w:type="gramStart"/>
            <w:r w:rsidRPr="00757D43">
              <w:rPr>
                <w:rFonts w:ascii="仿宋" w:hAnsi="仿宋" w:cs="仿宋"/>
                <w:bCs/>
                <w:kern w:val="0"/>
                <w:sz w:val="21"/>
                <w:szCs w:val="21"/>
              </w:rPr>
              <w:t>完善扣</w:t>
            </w:r>
            <w:proofErr w:type="gramEnd"/>
            <w:r w:rsidRPr="00757D43">
              <w:rPr>
                <w:rFonts w:ascii="仿宋" w:hAnsi="仿宋" w:cs="仿宋"/>
                <w:bCs/>
                <w:kern w:val="0"/>
                <w:sz w:val="21"/>
                <w:szCs w:val="21"/>
              </w:rPr>
              <w:t>0.5分，检查记录一处不合格扣0.5分，扣完为止。</w:t>
            </w:r>
          </w:p>
          <w:p w14:paraId="5F090FA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1.建立完善的食品安全管理制度、各项食堂管理制度及考核细则；</w:t>
            </w:r>
          </w:p>
          <w:p w14:paraId="79AB01A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2.健全食堂管理工作组织机构，组织机构及职责上墙公示；</w:t>
            </w:r>
          </w:p>
          <w:p w14:paraId="306AC75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3.从业人员管理、培训及晨检制度；</w:t>
            </w:r>
          </w:p>
          <w:p w14:paraId="0B6E620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4.加工服务场所及设施设备清洁、消毒和维修保养制度；</w:t>
            </w:r>
          </w:p>
          <w:p w14:paraId="24B2441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5.食品、食品添加剂、食品相关产品采购索证索票、进货查验和台</w:t>
            </w:r>
            <w:proofErr w:type="gramStart"/>
            <w:r w:rsidRPr="00757D43">
              <w:rPr>
                <w:rFonts w:ascii="仿宋" w:hAnsi="仿宋" w:cs="仿宋"/>
                <w:bCs/>
                <w:kern w:val="0"/>
                <w:sz w:val="21"/>
                <w:szCs w:val="21"/>
              </w:rPr>
              <w:t>账记录</w:t>
            </w:r>
            <w:proofErr w:type="gramEnd"/>
            <w:r w:rsidRPr="00757D43">
              <w:rPr>
                <w:rFonts w:ascii="仿宋" w:hAnsi="仿宋" w:cs="仿宋"/>
                <w:bCs/>
                <w:kern w:val="0"/>
                <w:sz w:val="21"/>
                <w:szCs w:val="21"/>
              </w:rPr>
              <w:t>制度、供应商评估及准入准出制度；</w:t>
            </w:r>
          </w:p>
          <w:p w14:paraId="65EBC32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6.食品添加剂“五专两公开”管理制度；</w:t>
            </w:r>
          </w:p>
          <w:p w14:paraId="20AABF5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7.食品留样处置管理制度；</w:t>
            </w:r>
          </w:p>
          <w:p w14:paraId="517AE5A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8.餐厨废弃物处置管理制度；</w:t>
            </w:r>
          </w:p>
          <w:p w14:paraId="72C87C2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9.食品安全突发事件应急处置方案；</w:t>
            </w:r>
          </w:p>
          <w:p w14:paraId="10509BA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10.消防应急预案；</w:t>
            </w:r>
          </w:p>
          <w:p w14:paraId="7F6FE5E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11.投诉受理制度；</w:t>
            </w:r>
          </w:p>
          <w:p w14:paraId="02D49EE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lastRenderedPageBreak/>
              <w:t>12.食品安全日检制度，月检结果公示；</w:t>
            </w:r>
          </w:p>
          <w:p w14:paraId="31E0A35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13.食堂例会制度，及时传达会议精神；</w:t>
            </w:r>
          </w:p>
          <w:p w14:paraId="11E6120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14.成本核算制度。每月提交食堂财务报表，月度成本核算表，每学期提交食堂服务管理综合报告；</w:t>
            </w:r>
          </w:p>
          <w:p w14:paraId="424E587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15.餐饮场所责任险保单金额及保险范围符合合同要求。</w:t>
            </w:r>
          </w:p>
        </w:tc>
        <w:tc>
          <w:tcPr>
            <w:tcW w:w="245" w:type="pct"/>
            <w:tcBorders>
              <w:top w:val="single" w:sz="4" w:space="0" w:color="000000"/>
              <w:left w:val="single" w:sz="4" w:space="0" w:color="000000"/>
              <w:bottom w:val="single" w:sz="4" w:space="0" w:color="000000"/>
              <w:right w:val="single" w:sz="4" w:space="0" w:color="000000"/>
            </w:tcBorders>
            <w:vAlign w:val="center"/>
          </w:tcPr>
          <w:p w14:paraId="52A53A87"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lastRenderedPageBreak/>
              <w:t>10</w:t>
            </w:r>
          </w:p>
        </w:tc>
        <w:tc>
          <w:tcPr>
            <w:tcW w:w="246" w:type="pct"/>
            <w:tcBorders>
              <w:top w:val="single" w:sz="4" w:space="0" w:color="000000"/>
              <w:left w:val="single" w:sz="4" w:space="0" w:color="000000"/>
              <w:bottom w:val="single" w:sz="4" w:space="0" w:color="000000"/>
              <w:right w:val="single" w:sz="4" w:space="0" w:color="000000"/>
            </w:tcBorders>
            <w:vAlign w:val="center"/>
          </w:tcPr>
          <w:p w14:paraId="27C330B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06300CD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472D069E" w14:textId="77777777" w:rsidTr="004052EC">
        <w:trPr>
          <w:trHeight w:val="156"/>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67B0989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三、人员管理（10分）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7CDA309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8.是否</w:t>
            </w:r>
            <w:proofErr w:type="gramStart"/>
            <w:r w:rsidRPr="00757D43">
              <w:rPr>
                <w:rFonts w:ascii="仿宋" w:hAnsi="仿宋" w:cs="仿宋"/>
                <w:bCs/>
                <w:kern w:val="0"/>
                <w:sz w:val="21"/>
                <w:szCs w:val="21"/>
              </w:rPr>
              <w:t>聘用禁聘人员</w:t>
            </w:r>
            <w:proofErr w:type="gramEnd"/>
            <w:r w:rsidRPr="00757D43">
              <w:rPr>
                <w:rFonts w:ascii="仿宋" w:hAnsi="仿宋" w:cs="仿宋"/>
                <w:bCs/>
                <w:kern w:val="0"/>
                <w:sz w:val="21"/>
                <w:szCs w:val="21"/>
              </w:rPr>
              <w:t>从事食品安全管理</w:t>
            </w:r>
          </w:p>
        </w:tc>
        <w:tc>
          <w:tcPr>
            <w:tcW w:w="2817" w:type="pct"/>
            <w:tcBorders>
              <w:top w:val="single" w:sz="4" w:space="0" w:color="000000"/>
              <w:left w:val="single" w:sz="4" w:space="0" w:color="000000"/>
              <w:bottom w:val="single" w:sz="4" w:space="0" w:color="000000"/>
              <w:right w:val="single" w:sz="4" w:space="0" w:color="000000"/>
            </w:tcBorders>
            <w:vAlign w:val="center"/>
          </w:tcPr>
          <w:p w14:paraId="598808D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发现</w:t>
            </w:r>
            <w:proofErr w:type="gramStart"/>
            <w:r w:rsidRPr="00757D43">
              <w:rPr>
                <w:rFonts w:ascii="仿宋" w:hAnsi="仿宋" w:cs="仿宋"/>
                <w:bCs/>
                <w:kern w:val="0"/>
                <w:sz w:val="21"/>
                <w:szCs w:val="21"/>
              </w:rPr>
              <w:t>聘用禁聘人员</w:t>
            </w:r>
            <w:proofErr w:type="gramEnd"/>
            <w:r w:rsidRPr="00757D43">
              <w:rPr>
                <w:rFonts w:ascii="仿宋" w:hAnsi="仿宋" w:cs="仿宋"/>
                <w:bCs/>
                <w:kern w:val="0"/>
                <w:sz w:val="21"/>
                <w:szCs w:val="21"/>
              </w:rPr>
              <w:t>从事餐饮服务管理工作，当月考评为0分。</w:t>
            </w:r>
          </w:p>
        </w:tc>
        <w:tc>
          <w:tcPr>
            <w:tcW w:w="245" w:type="pct"/>
            <w:tcBorders>
              <w:top w:val="single" w:sz="4" w:space="0" w:color="000000"/>
              <w:left w:val="single" w:sz="4" w:space="0" w:color="000000"/>
              <w:bottom w:val="single" w:sz="4" w:space="0" w:color="000000"/>
              <w:right w:val="single" w:sz="4" w:space="0" w:color="000000"/>
            </w:tcBorders>
            <w:vAlign w:val="center"/>
          </w:tcPr>
          <w:p w14:paraId="52C83297"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6549A8D0"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55DE2B39"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4985C48D" w14:textId="77777777" w:rsidTr="004052EC">
        <w:trPr>
          <w:trHeight w:val="81"/>
        </w:trPr>
        <w:tc>
          <w:tcPr>
            <w:tcW w:w="384" w:type="pct"/>
            <w:vMerge/>
            <w:tcBorders>
              <w:top w:val="single" w:sz="4" w:space="0" w:color="000000"/>
              <w:left w:val="single" w:sz="4" w:space="0" w:color="000000"/>
              <w:bottom w:val="single" w:sz="4" w:space="0" w:color="000000"/>
              <w:right w:val="single" w:sz="4" w:space="0" w:color="000000"/>
            </w:tcBorders>
            <w:vAlign w:val="center"/>
          </w:tcPr>
          <w:p w14:paraId="2563BE3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E85A74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9.是否配备专职食品安全管理人员</w:t>
            </w:r>
          </w:p>
          <w:p w14:paraId="687085A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10.是否配备专职或兼职食品安全检测员、公共营养师、成本核算人员</w:t>
            </w:r>
          </w:p>
        </w:tc>
        <w:tc>
          <w:tcPr>
            <w:tcW w:w="2817" w:type="pct"/>
            <w:tcBorders>
              <w:top w:val="single" w:sz="4" w:space="0" w:color="000000"/>
              <w:left w:val="single" w:sz="4" w:space="0" w:color="000000"/>
              <w:bottom w:val="single" w:sz="4" w:space="0" w:color="000000"/>
              <w:right w:val="single" w:sz="4" w:space="0" w:color="000000"/>
            </w:tcBorders>
            <w:vAlign w:val="center"/>
          </w:tcPr>
          <w:p w14:paraId="3FC4063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未按要求配备专职食品安全管理员，当月考评为0分。</w:t>
            </w:r>
          </w:p>
        </w:tc>
        <w:tc>
          <w:tcPr>
            <w:tcW w:w="245" w:type="pct"/>
            <w:tcBorders>
              <w:top w:val="single" w:sz="4" w:space="0" w:color="000000"/>
              <w:left w:val="single" w:sz="4" w:space="0" w:color="000000"/>
              <w:bottom w:val="single" w:sz="4" w:space="0" w:color="000000"/>
              <w:right w:val="single" w:sz="4" w:space="0" w:color="000000"/>
            </w:tcBorders>
            <w:vAlign w:val="center"/>
          </w:tcPr>
          <w:p w14:paraId="5E2EA4A6"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3E6F5124"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4F88ADF1"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18755F43" w14:textId="77777777" w:rsidTr="004052EC">
        <w:trPr>
          <w:trHeight w:val="865"/>
        </w:trPr>
        <w:tc>
          <w:tcPr>
            <w:tcW w:w="384" w:type="pct"/>
            <w:vMerge/>
            <w:tcBorders>
              <w:top w:val="single" w:sz="4" w:space="0" w:color="000000"/>
              <w:left w:val="single" w:sz="4" w:space="0" w:color="000000"/>
              <w:bottom w:val="single" w:sz="4" w:space="0" w:color="000000"/>
              <w:right w:val="single" w:sz="4" w:space="0" w:color="000000"/>
            </w:tcBorders>
            <w:vAlign w:val="center"/>
          </w:tcPr>
          <w:p w14:paraId="2BD2326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vMerge/>
            <w:tcBorders>
              <w:top w:val="single" w:sz="4" w:space="0" w:color="000000"/>
              <w:left w:val="single" w:sz="4" w:space="0" w:color="000000"/>
              <w:bottom w:val="single" w:sz="4" w:space="0" w:color="000000"/>
              <w:right w:val="single" w:sz="4" w:space="0" w:color="000000"/>
            </w:tcBorders>
            <w:vAlign w:val="center"/>
          </w:tcPr>
          <w:p w14:paraId="39E5A4AA"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817" w:type="pct"/>
            <w:tcBorders>
              <w:top w:val="single" w:sz="4" w:space="0" w:color="000000"/>
              <w:left w:val="single" w:sz="4" w:space="0" w:color="000000"/>
              <w:bottom w:val="single" w:sz="4" w:space="0" w:color="000000"/>
              <w:right w:val="single" w:sz="4" w:space="0" w:color="000000"/>
            </w:tcBorders>
            <w:vAlign w:val="center"/>
          </w:tcPr>
          <w:p w14:paraId="39EAED8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1.食品安全管理员、未经培训、无上岗证，扣1分；</w:t>
            </w:r>
          </w:p>
          <w:p w14:paraId="04A6C00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2.未按要求配备专职或兼职食品安全检测员、公共营养师、成本核算人员，每缺一人扣0.5分。</w:t>
            </w:r>
          </w:p>
        </w:tc>
        <w:tc>
          <w:tcPr>
            <w:tcW w:w="245" w:type="pct"/>
            <w:tcBorders>
              <w:top w:val="single" w:sz="4" w:space="0" w:color="000000"/>
              <w:left w:val="single" w:sz="4" w:space="0" w:color="000000"/>
              <w:bottom w:val="single" w:sz="4" w:space="0" w:color="000000"/>
              <w:right w:val="single" w:sz="4" w:space="0" w:color="000000"/>
            </w:tcBorders>
            <w:vAlign w:val="center"/>
          </w:tcPr>
          <w:p w14:paraId="0C22065E"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105B099C"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0F8C67C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588690B0" w14:textId="77777777" w:rsidTr="004052EC">
        <w:trPr>
          <w:trHeight w:val="286"/>
        </w:trPr>
        <w:tc>
          <w:tcPr>
            <w:tcW w:w="384" w:type="pct"/>
            <w:vMerge/>
            <w:tcBorders>
              <w:top w:val="single" w:sz="4" w:space="0" w:color="000000"/>
              <w:left w:val="single" w:sz="4" w:space="0" w:color="000000"/>
              <w:bottom w:val="single" w:sz="4" w:space="0" w:color="000000"/>
              <w:right w:val="single" w:sz="4" w:space="0" w:color="000000"/>
            </w:tcBorders>
            <w:vAlign w:val="center"/>
          </w:tcPr>
          <w:p w14:paraId="69D4426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0F03C0E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11.是否建立了从业人员健康档案</w:t>
            </w:r>
          </w:p>
        </w:tc>
        <w:tc>
          <w:tcPr>
            <w:tcW w:w="2817" w:type="pct"/>
            <w:tcBorders>
              <w:top w:val="single" w:sz="4" w:space="0" w:color="000000"/>
              <w:left w:val="single" w:sz="4" w:space="0" w:color="000000"/>
              <w:bottom w:val="single" w:sz="4" w:space="0" w:color="000000"/>
              <w:right w:val="single" w:sz="4" w:space="0" w:color="000000"/>
            </w:tcBorders>
            <w:vAlign w:val="center"/>
          </w:tcPr>
          <w:p w14:paraId="1E0B6DA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以下内容，缺一项扣0.5分，扣完为止。</w:t>
            </w:r>
          </w:p>
          <w:p w14:paraId="377B5BF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1.建立从业人员健康档案；</w:t>
            </w:r>
          </w:p>
          <w:p w14:paraId="1282FB1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2.从业人员上岗前需体检合格；</w:t>
            </w:r>
          </w:p>
          <w:p w14:paraId="45E6EF8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3.从业人员每年需体检一次；</w:t>
            </w:r>
          </w:p>
          <w:p w14:paraId="477FEFE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4.患有有碍食品安全疾病的人员需调离接触直接入口食品的工作岗位。</w:t>
            </w:r>
          </w:p>
        </w:tc>
        <w:tc>
          <w:tcPr>
            <w:tcW w:w="245" w:type="pct"/>
            <w:tcBorders>
              <w:top w:val="single" w:sz="4" w:space="0" w:color="000000"/>
              <w:left w:val="single" w:sz="4" w:space="0" w:color="000000"/>
              <w:bottom w:val="single" w:sz="4" w:space="0" w:color="000000"/>
              <w:right w:val="single" w:sz="4" w:space="0" w:color="000000"/>
            </w:tcBorders>
            <w:vAlign w:val="center"/>
          </w:tcPr>
          <w:p w14:paraId="12232CF0"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6A7FB99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4100D8B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6C7199D5" w14:textId="77777777" w:rsidTr="004052EC">
        <w:trPr>
          <w:trHeight w:val="270"/>
        </w:trPr>
        <w:tc>
          <w:tcPr>
            <w:tcW w:w="384" w:type="pct"/>
            <w:vMerge/>
            <w:tcBorders>
              <w:top w:val="single" w:sz="4" w:space="0" w:color="000000"/>
              <w:left w:val="single" w:sz="4" w:space="0" w:color="000000"/>
              <w:bottom w:val="single" w:sz="4" w:space="0" w:color="000000"/>
              <w:right w:val="single" w:sz="4" w:space="0" w:color="000000"/>
            </w:tcBorders>
            <w:vAlign w:val="center"/>
          </w:tcPr>
          <w:p w14:paraId="3D699039"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5CE9DD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12.从业人员是否存在无健康证明的人员</w:t>
            </w:r>
          </w:p>
        </w:tc>
        <w:tc>
          <w:tcPr>
            <w:tcW w:w="2817" w:type="pct"/>
            <w:tcBorders>
              <w:top w:val="single" w:sz="4" w:space="0" w:color="000000"/>
              <w:left w:val="single" w:sz="4" w:space="0" w:color="000000"/>
              <w:bottom w:val="single" w:sz="4" w:space="0" w:color="000000"/>
              <w:right w:val="single" w:sz="4" w:space="0" w:color="000000"/>
            </w:tcBorders>
            <w:vAlign w:val="center"/>
          </w:tcPr>
          <w:p w14:paraId="328A37B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发现从业人员无健康证明或超期的，缺一份扣1分，扣完为止。</w:t>
            </w:r>
          </w:p>
        </w:tc>
        <w:tc>
          <w:tcPr>
            <w:tcW w:w="245" w:type="pct"/>
            <w:tcBorders>
              <w:top w:val="single" w:sz="4" w:space="0" w:color="000000"/>
              <w:left w:val="single" w:sz="4" w:space="0" w:color="000000"/>
              <w:bottom w:val="single" w:sz="4" w:space="0" w:color="000000"/>
              <w:right w:val="single" w:sz="4" w:space="0" w:color="000000"/>
            </w:tcBorders>
            <w:vAlign w:val="center"/>
          </w:tcPr>
          <w:p w14:paraId="7B8855EC"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385534E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37DB2044"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16B4CF43" w14:textId="77777777" w:rsidTr="004052EC">
        <w:trPr>
          <w:trHeight w:val="273"/>
        </w:trPr>
        <w:tc>
          <w:tcPr>
            <w:tcW w:w="384" w:type="pct"/>
            <w:vMerge/>
            <w:tcBorders>
              <w:top w:val="single" w:sz="4" w:space="0" w:color="000000"/>
              <w:left w:val="single" w:sz="4" w:space="0" w:color="000000"/>
              <w:bottom w:val="single" w:sz="4" w:space="0" w:color="000000"/>
              <w:right w:val="single" w:sz="4" w:space="0" w:color="000000"/>
            </w:tcBorders>
            <w:vAlign w:val="center"/>
          </w:tcPr>
          <w:p w14:paraId="5D27650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4B5AD57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13.是否执行晨检制度</w:t>
            </w:r>
          </w:p>
        </w:tc>
        <w:tc>
          <w:tcPr>
            <w:tcW w:w="2817" w:type="pct"/>
            <w:tcBorders>
              <w:top w:val="single" w:sz="4" w:space="0" w:color="000000"/>
              <w:left w:val="single" w:sz="4" w:space="0" w:color="000000"/>
              <w:bottom w:val="single" w:sz="4" w:space="0" w:color="000000"/>
              <w:right w:val="single" w:sz="4" w:space="0" w:color="000000"/>
            </w:tcBorders>
            <w:vAlign w:val="center"/>
          </w:tcPr>
          <w:p w14:paraId="76BC2AF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晨检缺一项扣1分，发现一处记录不规范扣0.5分，扣完为止。</w:t>
            </w:r>
          </w:p>
          <w:p w14:paraId="2BC945C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1.晨检记录齐全，晨检项目、晨检人员、检查人、审核人记录无遗漏；</w:t>
            </w:r>
          </w:p>
          <w:p w14:paraId="6386F3D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晨检项目：①发热；②呕吐；③腹泻；④咳血；⑤咽部；⑤肺部；⑥皮肤化脓性病症。</w:t>
            </w:r>
          </w:p>
          <w:p w14:paraId="4B44F49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2.发现晨检结果异常，但未及时调离的。</w:t>
            </w:r>
          </w:p>
        </w:tc>
        <w:tc>
          <w:tcPr>
            <w:tcW w:w="245" w:type="pct"/>
            <w:tcBorders>
              <w:top w:val="single" w:sz="4" w:space="0" w:color="000000"/>
              <w:left w:val="single" w:sz="4" w:space="0" w:color="000000"/>
              <w:bottom w:val="single" w:sz="4" w:space="0" w:color="000000"/>
              <w:right w:val="single" w:sz="4" w:space="0" w:color="000000"/>
            </w:tcBorders>
            <w:vAlign w:val="center"/>
          </w:tcPr>
          <w:p w14:paraId="2F691AC1"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6E343148"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635388D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57A93045" w14:textId="77777777" w:rsidTr="004052EC">
        <w:trPr>
          <w:trHeight w:val="346"/>
        </w:trPr>
        <w:tc>
          <w:tcPr>
            <w:tcW w:w="384" w:type="pct"/>
            <w:vMerge/>
            <w:tcBorders>
              <w:top w:val="single" w:sz="4" w:space="0" w:color="000000"/>
              <w:left w:val="single" w:sz="4" w:space="0" w:color="000000"/>
              <w:bottom w:val="single" w:sz="4" w:space="0" w:color="000000"/>
              <w:right w:val="single" w:sz="4" w:space="0" w:color="000000"/>
            </w:tcBorders>
            <w:vAlign w:val="center"/>
          </w:tcPr>
          <w:p w14:paraId="317FF131"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454B2F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14.从业人员个人卫生是否符合要求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1061FF6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从业人员个人卫生事项不符合要求的，发现一人扣0.5分，扣完为止。</w:t>
            </w:r>
          </w:p>
          <w:p w14:paraId="1A90C8B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1.加工食品时穿戴清洁工作服；</w:t>
            </w:r>
          </w:p>
          <w:p w14:paraId="3F70352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2.加工食品时，不留长指甲、不涂指甲油、不佩带饰物；</w:t>
            </w:r>
          </w:p>
          <w:p w14:paraId="4EB4B10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3.按规定洗手；</w:t>
            </w:r>
          </w:p>
          <w:p w14:paraId="04F81D6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4.专间工作人员操作时更换专用工作衣帽并戴口罩；</w:t>
            </w:r>
          </w:p>
          <w:p w14:paraId="3D8DCE2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5.不在食品处理区内吸烟等；</w:t>
            </w:r>
          </w:p>
          <w:p w14:paraId="042B0CD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6.从事粗加工、洗碗等工种人员，</w:t>
            </w:r>
            <w:proofErr w:type="gramStart"/>
            <w:r w:rsidRPr="00757D43">
              <w:rPr>
                <w:rFonts w:ascii="仿宋" w:hAnsi="仿宋" w:cs="仿宋"/>
                <w:bCs/>
                <w:kern w:val="0"/>
                <w:sz w:val="21"/>
                <w:szCs w:val="21"/>
              </w:rPr>
              <w:t>不</w:t>
            </w:r>
            <w:proofErr w:type="gramEnd"/>
            <w:r w:rsidRPr="00757D43">
              <w:rPr>
                <w:rFonts w:ascii="仿宋" w:hAnsi="仿宋" w:cs="仿宋"/>
                <w:bCs/>
                <w:kern w:val="0"/>
                <w:sz w:val="21"/>
                <w:szCs w:val="21"/>
              </w:rPr>
              <w:t>擅自进入专间；</w:t>
            </w:r>
          </w:p>
          <w:p w14:paraId="0299011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7.出入厕所未及时更换工作服。</w:t>
            </w:r>
          </w:p>
        </w:tc>
        <w:tc>
          <w:tcPr>
            <w:tcW w:w="245" w:type="pct"/>
            <w:tcBorders>
              <w:top w:val="single" w:sz="4" w:space="0" w:color="000000"/>
              <w:left w:val="single" w:sz="4" w:space="0" w:color="000000"/>
              <w:bottom w:val="single" w:sz="4" w:space="0" w:color="000000"/>
              <w:right w:val="single" w:sz="4" w:space="0" w:color="000000"/>
            </w:tcBorders>
            <w:vAlign w:val="center"/>
          </w:tcPr>
          <w:p w14:paraId="42CC3097"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2E70EB2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3CF9D690"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2314DD2E" w14:textId="77777777" w:rsidTr="004052EC">
        <w:trPr>
          <w:trHeight w:val="270"/>
        </w:trPr>
        <w:tc>
          <w:tcPr>
            <w:tcW w:w="384" w:type="pct"/>
            <w:vMerge/>
            <w:tcBorders>
              <w:top w:val="single" w:sz="4" w:space="0" w:color="000000"/>
              <w:left w:val="single" w:sz="4" w:space="0" w:color="000000"/>
              <w:bottom w:val="single" w:sz="4" w:space="0" w:color="000000"/>
              <w:right w:val="single" w:sz="4" w:space="0" w:color="000000"/>
            </w:tcBorders>
            <w:vAlign w:val="center"/>
          </w:tcPr>
          <w:p w14:paraId="10ADBEB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747AC27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15.是否制订并执行从业人员培训制度</w:t>
            </w:r>
          </w:p>
        </w:tc>
        <w:tc>
          <w:tcPr>
            <w:tcW w:w="2817" w:type="pct"/>
            <w:tcBorders>
              <w:top w:val="single" w:sz="4" w:space="0" w:color="000000"/>
              <w:left w:val="single" w:sz="4" w:space="0" w:color="000000"/>
              <w:bottom w:val="single" w:sz="4" w:space="0" w:color="000000"/>
              <w:right w:val="single" w:sz="4" w:space="0" w:color="000000"/>
            </w:tcBorders>
            <w:vAlign w:val="center"/>
          </w:tcPr>
          <w:p w14:paraId="2483CB8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未制定培训计划或不完善，发现一处扣0.5分，扣完为止。</w:t>
            </w:r>
          </w:p>
          <w:p w14:paraId="6F2350E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1.制定详细培训考核计划，做好相应记录；</w:t>
            </w:r>
          </w:p>
          <w:p w14:paraId="38E3B8D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2.食品安全管理人员每人每年应当接受食品安全专业培训不少于40学时；</w:t>
            </w:r>
          </w:p>
        </w:tc>
        <w:tc>
          <w:tcPr>
            <w:tcW w:w="245" w:type="pct"/>
            <w:tcBorders>
              <w:top w:val="single" w:sz="4" w:space="0" w:color="000000"/>
              <w:left w:val="single" w:sz="4" w:space="0" w:color="000000"/>
              <w:bottom w:val="single" w:sz="4" w:space="0" w:color="000000"/>
              <w:right w:val="single" w:sz="4" w:space="0" w:color="000000"/>
            </w:tcBorders>
            <w:vAlign w:val="center"/>
          </w:tcPr>
          <w:p w14:paraId="1336BA98"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35A10C5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7E627AF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088168CE" w14:textId="77777777" w:rsidTr="004052EC">
        <w:trPr>
          <w:trHeight w:val="270"/>
        </w:trPr>
        <w:tc>
          <w:tcPr>
            <w:tcW w:w="384" w:type="pct"/>
            <w:vMerge/>
            <w:tcBorders>
              <w:top w:val="single" w:sz="4" w:space="0" w:color="000000"/>
              <w:left w:val="single" w:sz="4" w:space="0" w:color="000000"/>
              <w:bottom w:val="single" w:sz="4" w:space="0" w:color="000000"/>
              <w:right w:val="single" w:sz="4" w:space="0" w:color="000000"/>
            </w:tcBorders>
            <w:vAlign w:val="center"/>
          </w:tcPr>
          <w:p w14:paraId="7275FA0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3307152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16.办公及休息室管理</w:t>
            </w:r>
          </w:p>
        </w:tc>
        <w:tc>
          <w:tcPr>
            <w:tcW w:w="2817" w:type="pct"/>
            <w:tcBorders>
              <w:top w:val="single" w:sz="4" w:space="0" w:color="000000"/>
              <w:left w:val="single" w:sz="4" w:space="0" w:color="000000"/>
              <w:bottom w:val="single" w:sz="4" w:space="0" w:color="000000"/>
              <w:right w:val="single" w:sz="4" w:space="0" w:color="000000"/>
            </w:tcBorders>
            <w:vAlign w:val="center"/>
          </w:tcPr>
          <w:p w14:paraId="31C41F6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以下内容发现一处不符合，扣0.5分，扣完为止。</w:t>
            </w:r>
          </w:p>
          <w:p w14:paraId="4BF5E49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1.公共区域整洁卫生，无异味；</w:t>
            </w:r>
          </w:p>
          <w:p w14:paraId="334F992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2.禁止使用大功率电器，不得堵塞消防通道。</w:t>
            </w:r>
          </w:p>
        </w:tc>
        <w:tc>
          <w:tcPr>
            <w:tcW w:w="245" w:type="pct"/>
            <w:tcBorders>
              <w:top w:val="single" w:sz="4" w:space="0" w:color="000000"/>
              <w:left w:val="single" w:sz="4" w:space="0" w:color="000000"/>
              <w:bottom w:val="single" w:sz="4" w:space="0" w:color="000000"/>
              <w:right w:val="single" w:sz="4" w:space="0" w:color="000000"/>
            </w:tcBorders>
            <w:vAlign w:val="center"/>
          </w:tcPr>
          <w:p w14:paraId="0FB413CA"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0A67E7F4"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4F3A3EA0"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6F757D5C" w14:textId="77777777" w:rsidTr="004052EC">
        <w:trPr>
          <w:trHeight w:val="1360"/>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679E50C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四、场所环境（12分）</w:t>
            </w:r>
          </w:p>
        </w:tc>
        <w:tc>
          <w:tcPr>
            <w:tcW w:w="1063" w:type="pct"/>
            <w:gridSpan w:val="2"/>
            <w:tcBorders>
              <w:top w:val="single" w:sz="4" w:space="0" w:color="000000"/>
              <w:left w:val="single" w:sz="4" w:space="0" w:color="000000"/>
              <w:right w:val="single" w:sz="4" w:space="0" w:color="000000"/>
            </w:tcBorders>
            <w:vAlign w:val="center"/>
          </w:tcPr>
          <w:p w14:paraId="3F8E712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17.场所内外环境是否整洁</w:t>
            </w:r>
          </w:p>
        </w:tc>
        <w:tc>
          <w:tcPr>
            <w:tcW w:w="2817" w:type="pct"/>
            <w:tcBorders>
              <w:top w:val="single" w:sz="4" w:space="0" w:color="000000"/>
              <w:left w:val="single" w:sz="4" w:space="0" w:color="000000"/>
              <w:right w:val="single" w:sz="4" w:space="0" w:color="000000"/>
            </w:tcBorders>
            <w:vAlign w:val="center"/>
          </w:tcPr>
          <w:p w14:paraId="5697FD9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以下内容发现一处扣0.5分，扣完为止。</w:t>
            </w:r>
          </w:p>
          <w:p w14:paraId="1FE7B56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1.发现厨房内外环境不整洁的；</w:t>
            </w:r>
          </w:p>
          <w:p w14:paraId="1727622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2.发现食品加工在室外的；</w:t>
            </w:r>
          </w:p>
          <w:p w14:paraId="5CED1FF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3.私人物品带入食品处理区，或未按要求分区定位存放。</w:t>
            </w:r>
          </w:p>
        </w:tc>
        <w:tc>
          <w:tcPr>
            <w:tcW w:w="245" w:type="pct"/>
            <w:tcBorders>
              <w:top w:val="single" w:sz="4" w:space="0" w:color="000000"/>
              <w:left w:val="single" w:sz="4" w:space="0" w:color="000000"/>
              <w:right w:val="single" w:sz="4" w:space="0" w:color="000000"/>
            </w:tcBorders>
            <w:vAlign w:val="center"/>
          </w:tcPr>
          <w:p w14:paraId="0FEF867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right w:val="single" w:sz="4" w:space="0" w:color="000000"/>
            </w:tcBorders>
            <w:vAlign w:val="center"/>
          </w:tcPr>
          <w:p w14:paraId="73057CB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right w:val="single" w:sz="4" w:space="0" w:color="000000"/>
            </w:tcBorders>
          </w:tcPr>
          <w:p w14:paraId="348F106A"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22B01905" w14:textId="77777777" w:rsidTr="004052EC">
        <w:trPr>
          <w:trHeight w:val="675"/>
        </w:trPr>
        <w:tc>
          <w:tcPr>
            <w:tcW w:w="384" w:type="pct"/>
            <w:vMerge/>
            <w:tcBorders>
              <w:top w:val="single" w:sz="4" w:space="0" w:color="000000"/>
              <w:left w:val="single" w:sz="4" w:space="0" w:color="000000"/>
              <w:bottom w:val="single" w:sz="4" w:space="0" w:color="000000"/>
              <w:right w:val="single" w:sz="4" w:space="0" w:color="000000"/>
            </w:tcBorders>
            <w:vAlign w:val="center"/>
          </w:tcPr>
          <w:p w14:paraId="09571DD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6E21B9C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w:t>
            </w:r>
            <w:r w:rsidRPr="00757D43">
              <w:rPr>
                <w:rFonts w:ascii="仿宋" w:hAnsi="仿宋" w:cs="仿宋" w:hint="eastAsia"/>
                <w:bCs/>
                <w:kern w:val="0"/>
                <w:sz w:val="21"/>
                <w:szCs w:val="21"/>
              </w:rPr>
              <w:t>8</w:t>
            </w:r>
            <w:r w:rsidRPr="00757D43">
              <w:rPr>
                <w:rFonts w:ascii="仿宋" w:hAnsi="仿宋" w:cs="仿宋"/>
                <w:bCs/>
                <w:kern w:val="0"/>
                <w:sz w:val="21"/>
                <w:szCs w:val="21"/>
              </w:rPr>
              <w:t>.地面与排水是否符合要求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1EE0988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地面与排水不符合要求的，发现一处扣0.5分，扣完为止。</w:t>
            </w:r>
          </w:p>
          <w:p w14:paraId="2948447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1.厨房地面平整、清洁，不积污水、</w:t>
            </w:r>
            <w:proofErr w:type="gramStart"/>
            <w:r w:rsidRPr="00757D43">
              <w:rPr>
                <w:rFonts w:ascii="仿宋" w:hAnsi="仿宋" w:cs="仿宋"/>
                <w:bCs/>
                <w:kern w:val="0"/>
                <w:sz w:val="21"/>
                <w:szCs w:val="21"/>
              </w:rPr>
              <w:t>不</w:t>
            </w:r>
            <w:proofErr w:type="gramEnd"/>
            <w:r w:rsidRPr="00757D43">
              <w:rPr>
                <w:rFonts w:ascii="仿宋" w:hAnsi="仿宋" w:cs="仿宋"/>
                <w:bCs/>
                <w:kern w:val="0"/>
                <w:sz w:val="21"/>
                <w:szCs w:val="21"/>
              </w:rPr>
              <w:t>积垢，地砖</w:t>
            </w:r>
            <w:proofErr w:type="gramStart"/>
            <w:r w:rsidRPr="00757D43">
              <w:rPr>
                <w:rFonts w:ascii="仿宋" w:hAnsi="仿宋" w:cs="仿宋"/>
                <w:bCs/>
                <w:kern w:val="0"/>
                <w:sz w:val="21"/>
                <w:szCs w:val="21"/>
              </w:rPr>
              <w:t>不</w:t>
            </w:r>
            <w:proofErr w:type="gramEnd"/>
            <w:r w:rsidRPr="00757D43">
              <w:rPr>
                <w:rFonts w:ascii="仿宋" w:hAnsi="仿宋" w:cs="仿宋"/>
                <w:bCs/>
                <w:kern w:val="0"/>
                <w:sz w:val="21"/>
                <w:szCs w:val="21"/>
              </w:rPr>
              <w:t>残缺；</w:t>
            </w:r>
          </w:p>
          <w:p w14:paraId="54785A4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2.排水沟通畅、无废弃物和污水淤积、有盖板，排水由高清洁</w:t>
            </w:r>
            <w:proofErr w:type="gramStart"/>
            <w:r w:rsidRPr="00757D43">
              <w:rPr>
                <w:rFonts w:ascii="仿宋" w:hAnsi="仿宋" w:cs="仿宋"/>
                <w:bCs/>
                <w:kern w:val="0"/>
                <w:sz w:val="21"/>
                <w:szCs w:val="21"/>
              </w:rPr>
              <w:t>操作区流向</w:t>
            </w:r>
            <w:proofErr w:type="gramEnd"/>
            <w:r w:rsidRPr="00757D43">
              <w:rPr>
                <w:rFonts w:ascii="仿宋" w:hAnsi="仿宋" w:cs="仿宋"/>
                <w:bCs/>
                <w:kern w:val="0"/>
                <w:sz w:val="21"/>
                <w:szCs w:val="21"/>
              </w:rPr>
              <w:t>低清洁操作区；</w:t>
            </w:r>
          </w:p>
          <w:p w14:paraId="282B709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3.水排放符合国家相关要求。</w:t>
            </w:r>
          </w:p>
        </w:tc>
        <w:tc>
          <w:tcPr>
            <w:tcW w:w="245" w:type="pct"/>
            <w:tcBorders>
              <w:top w:val="single" w:sz="4" w:space="0" w:color="000000"/>
              <w:left w:val="single" w:sz="4" w:space="0" w:color="000000"/>
              <w:bottom w:val="single" w:sz="4" w:space="0" w:color="000000"/>
              <w:right w:val="single" w:sz="4" w:space="0" w:color="000000"/>
            </w:tcBorders>
            <w:vAlign w:val="center"/>
          </w:tcPr>
          <w:p w14:paraId="258A354E"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422BC7E1"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49FD4B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5065BDF8" w14:textId="77777777" w:rsidTr="004052EC">
        <w:trPr>
          <w:trHeight w:val="144"/>
        </w:trPr>
        <w:tc>
          <w:tcPr>
            <w:tcW w:w="384" w:type="pct"/>
            <w:vMerge/>
            <w:tcBorders>
              <w:top w:val="single" w:sz="4" w:space="0" w:color="000000"/>
              <w:left w:val="single" w:sz="4" w:space="0" w:color="000000"/>
              <w:bottom w:val="single" w:sz="4" w:space="0" w:color="000000"/>
              <w:right w:val="single" w:sz="4" w:space="0" w:color="000000"/>
            </w:tcBorders>
            <w:vAlign w:val="center"/>
          </w:tcPr>
          <w:p w14:paraId="58BC928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554F453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hint="eastAsia"/>
                <w:bCs/>
                <w:kern w:val="0"/>
                <w:sz w:val="21"/>
                <w:szCs w:val="21"/>
              </w:rPr>
              <w:t>19</w:t>
            </w:r>
            <w:r w:rsidRPr="00757D43">
              <w:rPr>
                <w:rFonts w:ascii="仿宋" w:hAnsi="仿宋" w:cs="仿宋"/>
                <w:bCs/>
                <w:kern w:val="0"/>
                <w:sz w:val="21"/>
                <w:szCs w:val="21"/>
              </w:rPr>
              <w:t>.卫生间是否符合要求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5D1E99C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卫生间不符合要求的，发现一处，扣0.5分，扣完为止。</w:t>
            </w:r>
          </w:p>
          <w:p w14:paraId="79FE68D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1.为水冲式厕所，环境卫生，保洁记录齐全；</w:t>
            </w:r>
          </w:p>
          <w:p w14:paraId="3009027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2.冲洗设施、通风换气设施、防蝇设施、洗手设施维护良好，能正常使用。</w:t>
            </w:r>
          </w:p>
        </w:tc>
        <w:tc>
          <w:tcPr>
            <w:tcW w:w="245" w:type="pct"/>
            <w:tcBorders>
              <w:top w:val="single" w:sz="4" w:space="0" w:color="000000"/>
              <w:left w:val="single" w:sz="4" w:space="0" w:color="000000"/>
              <w:bottom w:val="single" w:sz="4" w:space="0" w:color="000000"/>
              <w:right w:val="single" w:sz="4" w:space="0" w:color="000000"/>
            </w:tcBorders>
            <w:vAlign w:val="center"/>
          </w:tcPr>
          <w:p w14:paraId="64B1049E"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760B1CBA"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35A0B0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79296375" w14:textId="77777777" w:rsidTr="004052EC">
        <w:trPr>
          <w:trHeight w:val="570"/>
        </w:trPr>
        <w:tc>
          <w:tcPr>
            <w:tcW w:w="384" w:type="pct"/>
            <w:vMerge/>
            <w:tcBorders>
              <w:top w:val="single" w:sz="4" w:space="0" w:color="000000"/>
              <w:left w:val="single" w:sz="4" w:space="0" w:color="000000"/>
              <w:bottom w:val="single" w:sz="4" w:space="0" w:color="000000"/>
              <w:right w:val="single" w:sz="4" w:space="0" w:color="000000"/>
            </w:tcBorders>
            <w:vAlign w:val="center"/>
          </w:tcPr>
          <w:p w14:paraId="6A35B64C"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299F6E5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0</w:t>
            </w:r>
            <w:r w:rsidRPr="00757D43">
              <w:rPr>
                <w:rFonts w:ascii="仿宋" w:hAnsi="仿宋" w:cs="仿宋"/>
                <w:bCs/>
                <w:kern w:val="0"/>
                <w:sz w:val="21"/>
                <w:szCs w:val="21"/>
              </w:rPr>
              <w:t>.更衣场所是否符合要求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64587BD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更衣场所不符合要求的，发现一处，扣0.5分，扣完为止。</w:t>
            </w:r>
          </w:p>
          <w:p w14:paraId="31947D9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1.设有从业人员专门更衣室；</w:t>
            </w:r>
          </w:p>
          <w:p w14:paraId="28A3CFF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2.更衣场所内有更衣柜、洗手等设施，并保持环境卫生。</w:t>
            </w:r>
          </w:p>
        </w:tc>
        <w:tc>
          <w:tcPr>
            <w:tcW w:w="245" w:type="pct"/>
            <w:tcBorders>
              <w:top w:val="single" w:sz="4" w:space="0" w:color="000000"/>
              <w:left w:val="single" w:sz="4" w:space="0" w:color="000000"/>
              <w:bottom w:val="single" w:sz="4" w:space="0" w:color="000000"/>
              <w:right w:val="single" w:sz="4" w:space="0" w:color="000000"/>
            </w:tcBorders>
            <w:vAlign w:val="center"/>
          </w:tcPr>
          <w:p w14:paraId="2F6D3D93"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hint="eastAsia"/>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0CDFEEE5"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05DC8D6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3244442D" w14:textId="77777777" w:rsidTr="004052EC">
        <w:trPr>
          <w:trHeight w:val="345"/>
        </w:trPr>
        <w:tc>
          <w:tcPr>
            <w:tcW w:w="384" w:type="pct"/>
            <w:vMerge/>
            <w:tcBorders>
              <w:top w:val="single" w:sz="4" w:space="0" w:color="000000"/>
              <w:left w:val="single" w:sz="4" w:space="0" w:color="000000"/>
              <w:bottom w:val="single" w:sz="4" w:space="0" w:color="000000"/>
              <w:right w:val="single" w:sz="4" w:space="0" w:color="000000"/>
            </w:tcBorders>
            <w:vAlign w:val="center"/>
          </w:tcPr>
          <w:p w14:paraId="43D984CD"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0AC88BB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1</w:t>
            </w:r>
            <w:r w:rsidRPr="00757D43">
              <w:rPr>
                <w:rFonts w:ascii="仿宋" w:hAnsi="仿宋" w:cs="仿宋"/>
                <w:bCs/>
                <w:kern w:val="0"/>
                <w:sz w:val="21"/>
                <w:szCs w:val="21"/>
              </w:rPr>
              <w:t>.餐厨废弃物处置是否符合要求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4AA4736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以下内容发现一处不符合，扣1分。</w:t>
            </w:r>
          </w:p>
          <w:p w14:paraId="21ECD9D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1.与市政公司及时签订餐厨废弃物处置合同；</w:t>
            </w:r>
          </w:p>
          <w:p w14:paraId="166CE9C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2每批餐厨垃圾处置有记录。</w:t>
            </w:r>
          </w:p>
        </w:tc>
        <w:tc>
          <w:tcPr>
            <w:tcW w:w="245" w:type="pct"/>
            <w:tcBorders>
              <w:top w:val="single" w:sz="4" w:space="0" w:color="000000"/>
              <w:left w:val="single" w:sz="4" w:space="0" w:color="000000"/>
              <w:bottom w:val="single" w:sz="4" w:space="0" w:color="000000"/>
              <w:right w:val="single" w:sz="4" w:space="0" w:color="000000"/>
            </w:tcBorders>
            <w:vAlign w:val="center"/>
          </w:tcPr>
          <w:p w14:paraId="6B50B893"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hint="eastAsia"/>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12C5DE55"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4BEF3154"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376E8130" w14:textId="77777777" w:rsidTr="004052EC">
        <w:trPr>
          <w:trHeight w:val="558"/>
        </w:trPr>
        <w:tc>
          <w:tcPr>
            <w:tcW w:w="384" w:type="pct"/>
            <w:vMerge/>
            <w:tcBorders>
              <w:top w:val="single" w:sz="4" w:space="0" w:color="000000"/>
              <w:left w:val="single" w:sz="4" w:space="0" w:color="000000"/>
              <w:bottom w:val="single" w:sz="4" w:space="0" w:color="000000"/>
              <w:right w:val="single" w:sz="4" w:space="0" w:color="000000"/>
            </w:tcBorders>
            <w:vAlign w:val="center"/>
          </w:tcPr>
          <w:p w14:paraId="7FF831F5"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6FA18C5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2</w:t>
            </w:r>
            <w:r w:rsidRPr="00757D43">
              <w:rPr>
                <w:rFonts w:ascii="仿宋" w:hAnsi="仿宋" w:cs="仿宋"/>
                <w:bCs/>
                <w:kern w:val="0"/>
                <w:sz w:val="21"/>
                <w:szCs w:val="21"/>
              </w:rPr>
              <w:t>.洗手消毒设施是否符合要求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239308D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洗手消毒设施未达到要求的，发现一处，扣0.5分，扣完为止。</w:t>
            </w:r>
          </w:p>
          <w:p w14:paraId="5AC691A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w:t>
            </w:r>
            <w:proofErr w:type="gramStart"/>
            <w:r w:rsidRPr="00757D43">
              <w:rPr>
                <w:rFonts w:ascii="仿宋" w:hAnsi="仿宋" w:cs="仿宋"/>
                <w:bCs/>
                <w:kern w:val="0"/>
                <w:sz w:val="21"/>
                <w:szCs w:val="21"/>
              </w:rPr>
              <w:t>预进间或</w:t>
            </w:r>
            <w:proofErr w:type="gramEnd"/>
            <w:r w:rsidRPr="00757D43">
              <w:rPr>
                <w:rFonts w:ascii="仿宋" w:hAnsi="仿宋" w:cs="仿宋"/>
                <w:bCs/>
                <w:kern w:val="0"/>
                <w:sz w:val="21"/>
                <w:szCs w:val="21"/>
              </w:rPr>
              <w:t>入口处及专间内未配备洗手消毒设施的；</w:t>
            </w:r>
          </w:p>
          <w:p w14:paraId="0ECE3E9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2.厨房内有足够数量的洗手设施；</w:t>
            </w:r>
          </w:p>
          <w:p w14:paraId="1944AE1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3.设施附近有相应的清洗、消毒用品和干手用品；</w:t>
            </w:r>
          </w:p>
          <w:p w14:paraId="7AD7131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4.洗手消毒池排水口有水封，防止有害动物侵入及臭味产生。</w:t>
            </w:r>
          </w:p>
        </w:tc>
        <w:tc>
          <w:tcPr>
            <w:tcW w:w="245" w:type="pct"/>
            <w:tcBorders>
              <w:top w:val="single" w:sz="4" w:space="0" w:color="000000"/>
              <w:left w:val="single" w:sz="4" w:space="0" w:color="000000"/>
              <w:bottom w:val="single" w:sz="4" w:space="0" w:color="000000"/>
              <w:right w:val="single" w:sz="4" w:space="0" w:color="000000"/>
            </w:tcBorders>
            <w:vAlign w:val="center"/>
          </w:tcPr>
          <w:p w14:paraId="2803A9A1"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2F8F445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63E19B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3CC613A5" w14:textId="77777777" w:rsidTr="004052EC">
        <w:trPr>
          <w:trHeight w:val="1095"/>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255EEF3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五、设施设备（10分）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460D117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3</w:t>
            </w:r>
            <w:r w:rsidRPr="00757D43">
              <w:rPr>
                <w:rFonts w:ascii="仿宋" w:hAnsi="仿宋" w:cs="仿宋"/>
                <w:bCs/>
                <w:kern w:val="0"/>
                <w:sz w:val="21"/>
                <w:szCs w:val="21"/>
              </w:rPr>
              <w:t>.供水设施是否符合要求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7E62CF7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供水设施不符合要求的，发现一处，本项全扣。</w:t>
            </w:r>
          </w:p>
          <w:p w14:paraId="2FBD5FD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1.设置符合相关规定的净水设施设备，对现</w:t>
            </w:r>
            <w:proofErr w:type="gramStart"/>
            <w:r w:rsidRPr="00757D43">
              <w:rPr>
                <w:rFonts w:ascii="仿宋" w:hAnsi="仿宋" w:cs="仿宋"/>
                <w:bCs/>
                <w:kern w:val="0"/>
                <w:sz w:val="21"/>
                <w:szCs w:val="21"/>
              </w:rPr>
              <w:t>榨</w:t>
            </w:r>
            <w:proofErr w:type="gramEnd"/>
            <w:r w:rsidRPr="00757D43">
              <w:rPr>
                <w:rFonts w:ascii="仿宋" w:hAnsi="仿宋" w:cs="仿宋"/>
                <w:bCs/>
                <w:kern w:val="0"/>
                <w:sz w:val="21"/>
                <w:szCs w:val="21"/>
              </w:rPr>
              <w:t>现制饮料用水、食用冰用水、加工专间内接触直接入口食品的用水进行净化处理，定期检测更换净水滤芯；</w:t>
            </w:r>
          </w:p>
          <w:p w14:paraId="0F12BF0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2.非饮用水（冷却水、污水、废水）管道和食品加工用水管道，以不同颜色明显区分，无相互交接现象。</w:t>
            </w:r>
          </w:p>
        </w:tc>
        <w:tc>
          <w:tcPr>
            <w:tcW w:w="245" w:type="pct"/>
            <w:tcBorders>
              <w:top w:val="single" w:sz="4" w:space="0" w:color="000000"/>
              <w:left w:val="single" w:sz="4" w:space="0" w:color="000000"/>
              <w:bottom w:val="single" w:sz="4" w:space="0" w:color="000000"/>
              <w:right w:val="single" w:sz="4" w:space="0" w:color="000000"/>
            </w:tcBorders>
            <w:vAlign w:val="center"/>
          </w:tcPr>
          <w:p w14:paraId="5D3850E7"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54849F6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7EE5464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2EFCDE51" w14:textId="77777777" w:rsidTr="004052EC">
        <w:trPr>
          <w:trHeight w:val="840"/>
        </w:trPr>
        <w:tc>
          <w:tcPr>
            <w:tcW w:w="384" w:type="pct"/>
            <w:vMerge/>
            <w:tcBorders>
              <w:top w:val="single" w:sz="4" w:space="0" w:color="000000"/>
              <w:left w:val="single" w:sz="4" w:space="0" w:color="000000"/>
              <w:bottom w:val="single" w:sz="4" w:space="0" w:color="000000"/>
              <w:right w:val="single" w:sz="4" w:space="0" w:color="000000"/>
            </w:tcBorders>
            <w:vAlign w:val="center"/>
          </w:tcPr>
          <w:p w14:paraId="15EC728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2AF2EA8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4</w:t>
            </w:r>
            <w:r w:rsidRPr="00757D43">
              <w:rPr>
                <w:rFonts w:ascii="仿宋" w:hAnsi="仿宋" w:cs="仿宋"/>
                <w:bCs/>
                <w:kern w:val="0"/>
                <w:sz w:val="21"/>
                <w:szCs w:val="21"/>
              </w:rPr>
              <w:t>.通风排烟设施是否符合要求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441D1BE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通风排烟设施不符合要求的，发现一处，扣0.5分，扣完为止。</w:t>
            </w:r>
          </w:p>
          <w:p w14:paraId="2BC56B3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1.厨房自然通风良好，烹饪场所采用机械通风；</w:t>
            </w:r>
          </w:p>
          <w:p w14:paraId="4FAE796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2.产生油烟的设备上方设有机械排烟及油烟过滤装置，产生大量蒸汽的设备上方设有机械排风装置。</w:t>
            </w:r>
          </w:p>
        </w:tc>
        <w:tc>
          <w:tcPr>
            <w:tcW w:w="245" w:type="pct"/>
            <w:tcBorders>
              <w:top w:val="single" w:sz="4" w:space="0" w:color="000000"/>
              <w:left w:val="single" w:sz="4" w:space="0" w:color="000000"/>
              <w:bottom w:val="single" w:sz="4" w:space="0" w:color="000000"/>
              <w:right w:val="single" w:sz="4" w:space="0" w:color="000000"/>
            </w:tcBorders>
            <w:vAlign w:val="center"/>
          </w:tcPr>
          <w:p w14:paraId="7373C073"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3AAAF4CA"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4B7DAA58"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61FC44C6" w14:textId="77777777" w:rsidTr="004052EC">
        <w:trPr>
          <w:trHeight w:val="416"/>
        </w:trPr>
        <w:tc>
          <w:tcPr>
            <w:tcW w:w="384" w:type="pct"/>
            <w:vMerge/>
            <w:tcBorders>
              <w:top w:val="single" w:sz="4" w:space="0" w:color="000000"/>
              <w:left w:val="single" w:sz="4" w:space="0" w:color="000000"/>
              <w:bottom w:val="single" w:sz="4" w:space="0" w:color="000000"/>
              <w:right w:val="single" w:sz="4" w:space="0" w:color="000000"/>
            </w:tcBorders>
            <w:vAlign w:val="center"/>
          </w:tcPr>
          <w:p w14:paraId="35E995E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5D29906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5</w:t>
            </w:r>
            <w:r w:rsidRPr="00757D43">
              <w:rPr>
                <w:rFonts w:ascii="仿宋" w:hAnsi="仿宋" w:cs="仿宋"/>
                <w:bCs/>
                <w:kern w:val="0"/>
                <w:sz w:val="21"/>
                <w:szCs w:val="21"/>
              </w:rPr>
              <w:t>.餐用具清洗、消毒、保洁设施是否符合要求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1E9550B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餐用具清洗、消毒、保洁设施不符合要求的，发现一处，扣0.5分，扣完为止。</w:t>
            </w:r>
          </w:p>
          <w:p w14:paraId="6146C7D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1.清洗、消毒、保洁设施设备的大小和数量满足加工服务需要；</w:t>
            </w:r>
          </w:p>
          <w:p w14:paraId="736D358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2.清洗消毒池专用，与食品原料清洗池、清洁用具清洗池分开，并有明显用途标识；</w:t>
            </w:r>
          </w:p>
          <w:p w14:paraId="3FAB859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3.水池选用不锈钢、陶瓷等材质或表面贴白色瓷砖；</w:t>
            </w:r>
          </w:p>
          <w:p w14:paraId="32319E6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4.用化学消毒的，至少3个专用池，用人工清洗热力消毒的，至少2个专用水池；</w:t>
            </w:r>
          </w:p>
          <w:p w14:paraId="349651A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5.自动清洗消毒设备有温度显示和清洗消毒剂自动添加装置；</w:t>
            </w:r>
          </w:p>
          <w:p w14:paraId="05C80A2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6.使用的洗涤剂、消毒剂有相关许可证明，存放在专用设施内；</w:t>
            </w:r>
          </w:p>
          <w:p w14:paraId="663B404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7.餐用具保洁设施结构密闭、易于清洁、标识明显。</w:t>
            </w:r>
          </w:p>
        </w:tc>
        <w:tc>
          <w:tcPr>
            <w:tcW w:w="245" w:type="pct"/>
            <w:tcBorders>
              <w:top w:val="single" w:sz="4" w:space="0" w:color="000000"/>
              <w:left w:val="single" w:sz="4" w:space="0" w:color="000000"/>
              <w:bottom w:val="single" w:sz="4" w:space="0" w:color="000000"/>
              <w:right w:val="single" w:sz="4" w:space="0" w:color="000000"/>
            </w:tcBorders>
            <w:vAlign w:val="center"/>
          </w:tcPr>
          <w:p w14:paraId="0A1CEAA3"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12622DB5"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5B803EF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37F115D1" w14:textId="77777777" w:rsidTr="004052EC">
        <w:trPr>
          <w:trHeight w:val="416"/>
        </w:trPr>
        <w:tc>
          <w:tcPr>
            <w:tcW w:w="384" w:type="pct"/>
            <w:vMerge/>
            <w:tcBorders>
              <w:top w:val="single" w:sz="4" w:space="0" w:color="000000"/>
              <w:left w:val="single" w:sz="4" w:space="0" w:color="000000"/>
              <w:bottom w:val="single" w:sz="4" w:space="0" w:color="000000"/>
              <w:right w:val="single" w:sz="4" w:space="0" w:color="000000"/>
            </w:tcBorders>
            <w:vAlign w:val="center"/>
          </w:tcPr>
          <w:p w14:paraId="25E73ED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3363837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6</w:t>
            </w:r>
            <w:r w:rsidRPr="00757D43">
              <w:rPr>
                <w:rFonts w:ascii="仿宋" w:hAnsi="仿宋" w:cs="仿宋"/>
                <w:bCs/>
                <w:kern w:val="0"/>
                <w:sz w:val="21"/>
                <w:szCs w:val="21"/>
              </w:rPr>
              <w:t>.食品安全检测设施设备符合要求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0BB67A1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以下内容发现一处不符合，扣1分，扣完为止。</w:t>
            </w:r>
          </w:p>
          <w:p w14:paraId="7277923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1.设立食品安全监控平台，实施“明厨亮灶”；</w:t>
            </w:r>
          </w:p>
          <w:p w14:paraId="7031F09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2.设立食品安全检测室，配备相应检测设备，如农残检测、ATP检测、中心温度计、表面温度计等；</w:t>
            </w:r>
          </w:p>
        </w:tc>
        <w:tc>
          <w:tcPr>
            <w:tcW w:w="245" w:type="pct"/>
            <w:tcBorders>
              <w:top w:val="single" w:sz="4" w:space="0" w:color="000000"/>
              <w:left w:val="single" w:sz="4" w:space="0" w:color="000000"/>
              <w:bottom w:val="single" w:sz="4" w:space="0" w:color="000000"/>
              <w:right w:val="single" w:sz="4" w:space="0" w:color="000000"/>
            </w:tcBorders>
            <w:vAlign w:val="center"/>
          </w:tcPr>
          <w:p w14:paraId="46E8E219"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6F36A6E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1EAEEE1A"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47EDD524" w14:textId="77777777" w:rsidTr="004052EC">
        <w:trPr>
          <w:trHeight w:val="699"/>
        </w:trPr>
        <w:tc>
          <w:tcPr>
            <w:tcW w:w="384" w:type="pct"/>
            <w:vMerge/>
            <w:tcBorders>
              <w:top w:val="single" w:sz="4" w:space="0" w:color="000000"/>
              <w:left w:val="single" w:sz="4" w:space="0" w:color="000000"/>
              <w:bottom w:val="single" w:sz="4" w:space="0" w:color="000000"/>
              <w:right w:val="single" w:sz="4" w:space="0" w:color="000000"/>
            </w:tcBorders>
            <w:vAlign w:val="center"/>
          </w:tcPr>
          <w:p w14:paraId="36DEB98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97F8E1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7</w:t>
            </w:r>
            <w:r w:rsidRPr="00757D43">
              <w:rPr>
                <w:rFonts w:ascii="仿宋" w:hAnsi="仿宋" w:cs="仿宋"/>
                <w:bCs/>
                <w:kern w:val="0"/>
                <w:sz w:val="21"/>
                <w:szCs w:val="21"/>
              </w:rPr>
              <w:t>.防尘、防鼠、防虫</w:t>
            </w:r>
            <w:proofErr w:type="gramStart"/>
            <w:r w:rsidRPr="00757D43">
              <w:rPr>
                <w:rFonts w:ascii="仿宋" w:hAnsi="仿宋" w:cs="仿宋"/>
                <w:bCs/>
                <w:kern w:val="0"/>
                <w:sz w:val="21"/>
                <w:szCs w:val="21"/>
              </w:rPr>
              <w:t>害设施</w:t>
            </w:r>
            <w:proofErr w:type="gramEnd"/>
            <w:r w:rsidRPr="00757D43">
              <w:rPr>
                <w:rFonts w:ascii="仿宋" w:hAnsi="仿宋" w:cs="仿宋"/>
                <w:bCs/>
                <w:kern w:val="0"/>
                <w:sz w:val="21"/>
                <w:szCs w:val="21"/>
              </w:rPr>
              <w:t>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4D7BB8D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防尘、防鼠、防虫</w:t>
            </w:r>
            <w:proofErr w:type="gramStart"/>
            <w:r w:rsidRPr="00757D43">
              <w:rPr>
                <w:rFonts w:ascii="仿宋" w:hAnsi="仿宋" w:cs="仿宋"/>
                <w:bCs/>
                <w:kern w:val="0"/>
                <w:sz w:val="21"/>
                <w:szCs w:val="21"/>
              </w:rPr>
              <w:t>害设施</w:t>
            </w:r>
            <w:proofErr w:type="gramEnd"/>
            <w:r w:rsidRPr="00757D43">
              <w:rPr>
                <w:rFonts w:ascii="仿宋" w:hAnsi="仿宋" w:cs="仿宋"/>
                <w:bCs/>
                <w:kern w:val="0"/>
                <w:sz w:val="21"/>
                <w:szCs w:val="21"/>
              </w:rPr>
              <w:t>不符合要求，发现一处，扣0.5分，扣完为止。</w:t>
            </w:r>
          </w:p>
          <w:p w14:paraId="1E6FD75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1.厨房门窗和与外界相通的孔洞有防蝇、防鼠设施；</w:t>
            </w:r>
          </w:p>
          <w:p w14:paraId="43A420E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2.食品库房、专间、面点间、餐用具</w:t>
            </w:r>
            <w:proofErr w:type="gramStart"/>
            <w:r w:rsidRPr="00757D43">
              <w:rPr>
                <w:rFonts w:ascii="仿宋" w:hAnsi="仿宋" w:cs="仿宋"/>
                <w:bCs/>
                <w:kern w:val="0"/>
                <w:sz w:val="21"/>
                <w:szCs w:val="21"/>
              </w:rPr>
              <w:t>保洁间</w:t>
            </w:r>
            <w:proofErr w:type="gramEnd"/>
            <w:r w:rsidRPr="00757D43">
              <w:rPr>
                <w:rFonts w:ascii="仿宋" w:hAnsi="仿宋" w:cs="仿宋"/>
                <w:bCs/>
                <w:kern w:val="0"/>
                <w:sz w:val="21"/>
                <w:szCs w:val="21"/>
              </w:rPr>
              <w:t>的门，设置金属防鼠设施（如防鼠板）；</w:t>
            </w:r>
          </w:p>
          <w:p w14:paraId="0A8E4B8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3.排水沟出口和排气口有网眼孔径小于6mm金属隔栅或网罩；</w:t>
            </w:r>
          </w:p>
          <w:p w14:paraId="0FF35FB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4.加工服务场所设置灭蝇设施，灭蝇</w:t>
            </w:r>
            <w:proofErr w:type="gramStart"/>
            <w:r w:rsidRPr="00757D43">
              <w:rPr>
                <w:rFonts w:ascii="仿宋" w:hAnsi="仿宋" w:cs="仿宋"/>
                <w:bCs/>
                <w:kern w:val="0"/>
                <w:sz w:val="21"/>
                <w:szCs w:val="21"/>
              </w:rPr>
              <w:t>灯不得</w:t>
            </w:r>
            <w:proofErr w:type="gramEnd"/>
            <w:r w:rsidRPr="00757D43">
              <w:rPr>
                <w:rFonts w:ascii="仿宋" w:hAnsi="仿宋" w:cs="仿宋"/>
                <w:bCs/>
                <w:kern w:val="0"/>
                <w:sz w:val="21"/>
                <w:szCs w:val="21"/>
              </w:rPr>
              <w:t>悬挂于食品贮存或加工操作场所正上方；</w:t>
            </w:r>
          </w:p>
          <w:p w14:paraId="06AADC4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5.杀虫剂、杀鼠剂等有毒有害物品在固定橱柜存放并上锁，有警示标识，采购及使用有记录。</w:t>
            </w:r>
          </w:p>
        </w:tc>
        <w:tc>
          <w:tcPr>
            <w:tcW w:w="245" w:type="pct"/>
            <w:tcBorders>
              <w:top w:val="single" w:sz="4" w:space="0" w:color="000000"/>
              <w:left w:val="single" w:sz="4" w:space="0" w:color="000000"/>
              <w:bottom w:val="single" w:sz="4" w:space="0" w:color="000000"/>
              <w:right w:val="single" w:sz="4" w:space="0" w:color="000000"/>
            </w:tcBorders>
            <w:vAlign w:val="center"/>
          </w:tcPr>
          <w:p w14:paraId="63D039A5"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46406A3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3036F8A6"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3D0BC62A" w14:textId="77777777" w:rsidTr="004052EC">
        <w:tc>
          <w:tcPr>
            <w:tcW w:w="384" w:type="pct"/>
            <w:vMerge/>
            <w:tcBorders>
              <w:top w:val="single" w:sz="4" w:space="0" w:color="000000"/>
              <w:left w:val="single" w:sz="4" w:space="0" w:color="000000"/>
              <w:bottom w:val="single" w:sz="4" w:space="0" w:color="000000"/>
              <w:right w:val="single" w:sz="4" w:space="0" w:color="000000"/>
            </w:tcBorders>
            <w:vAlign w:val="center"/>
          </w:tcPr>
          <w:p w14:paraId="0A16A1F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214F688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w:t>
            </w:r>
            <w:r w:rsidRPr="00757D43">
              <w:rPr>
                <w:rFonts w:ascii="仿宋" w:hAnsi="仿宋" w:cs="仿宋" w:hint="eastAsia"/>
                <w:bCs/>
                <w:kern w:val="0"/>
                <w:sz w:val="21"/>
                <w:szCs w:val="21"/>
              </w:rPr>
              <w:t>8</w:t>
            </w:r>
            <w:r w:rsidRPr="00757D43">
              <w:rPr>
                <w:rFonts w:ascii="仿宋" w:hAnsi="仿宋" w:cs="仿宋"/>
                <w:bCs/>
                <w:kern w:val="0"/>
                <w:sz w:val="21"/>
                <w:szCs w:val="21"/>
              </w:rPr>
              <w:t>.设备、工具和容器是否符合要求，实施色标管理。</w:t>
            </w:r>
          </w:p>
        </w:tc>
        <w:tc>
          <w:tcPr>
            <w:tcW w:w="2817" w:type="pct"/>
            <w:tcBorders>
              <w:top w:val="single" w:sz="4" w:space="0" w:color="000000"/>
              <w:left w:val="single" w:sz="4" w:space="0" w:color="000000"/>
              <w:bottom w:val="single" w:sz="4" w:space="0" w:color="000000"/>
              <w:right w:val="single" w:sz="4" w:space="0" w:color="000000"/>
            </w:tcBorders>
            <w:vAlign w:val="center"/>
          </w:tcPr>
          <w:p w14:paraId="7E6AC66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接触食品的设备、工具、容器、包装材料材质符合食品安全要求，按照《山东省餐饮食品加工用具、设备标识管理指南》标准要求实施色标管理，发现一处不符合，扣0.5分，扣完为止。</w:t>
            </w:r>
          </w:p>
          <w:p w14:paraId="614B68A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1.接触食品的设备、工具和容器易于清洗消毒、便于检查、区分使用；</w:t>
            </w:r>
          </w:p>
          <w:p w14:paraId="24FB219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2.用于原料、半成品、成品的工具和容器，分开摆放和分色使用，有区分标识；</w:t>
            </w:r>
          </w:p>
          <w:p w14:paraId="514483E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3.原料加工中切</w:t>
            </w:r>
            <w:proofErr w:type="gramStart"/>
            <w:r w:rsidRPr="00757D43">
              <w:rPr>
                <w:rFonts w:ascii="仿宋" w:hAnsi="仿宋" w:cs="仿宋"/>
                <w:bCs/>
                <w:kern w:val="0"/>
                <w:sz w:val="21"/>
                <w:szCs w:val="21"/>
              </w:rPr>
              <w:t>配动物</w:t>
            </w:r>
            <w:proofErr w:type="gramEnd"/>
            <w:r w:rsidRPr="00757D43">
              <w:rPr>
                <w:rFonts w:ascii="仿宋" w:hAnsi="仿宋" w:cs="仿宋"/>
                <w:bCs/>
                <w:kern w:val="0"/>
                <w:sz w:val="21"/>
                <w:szCs w:val="21"/>
              </w:rPr>
              <w:t>性、植物性食品和水产品的工具及容器，分开摆放和分色使用，有区分标识。</w:t>
            </w:r>
          </w:p>
        </w:tc>
        <w:tc>
          <w:tcPr>
            <w:tcW w:w="245" w:type="pct"/>
            <w:tcBorders>
              <w:top w:val="single" w:sz="4" w:space="0" w:color="000000"/>
              <w:left w:val="single" w:sz="4" w:space="0" w:color="000000"/>
              <w:bottom w:val="single" w:sz="4" w:space="0" w:color="000000"/>
              <w:right w:val="single" w:sz="4" w:space="0" w:color="000000"/>
            </w:tcBorders>
            <w:vAlign w:val="center"/>
          </w:tcPr>
          <w:p w14:paraId="4C854441"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2F985DD0"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0353B32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47F2BA72" w14:textId="77777777" w:rsidTr="004052EC">
        <w:trPr>
          <w:cantSplit/>
          <w:trHeight w:val="900"/>
        </w:trPr>
        <w:tc>
          <w:tcPr>
            <w:tcW w:w="384" w:type="pct"/>
            <w:vMerge/>
            <w:tcBorders>
              <w:top w:val="single" w:sz="4" w:space="0" w:color="000000"/>
              <w:left w:val="single" w:sz="4" w:space="0" w:color="000000"/>
              <w:bottom w:val="single" w:sz="4" w:space="0" w:color="000000"/>
              <w:right w:val="single" w:sz="4" w:space="0" w:color="000000"/>
            </w:tcBorders>
            <w:vAlign w:val="center"/>
          </w:tcPr>
          <w:p w14:paraId="07BE168D"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2273C8C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29.废弃物暂存设施是否符合要求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4EEB7FC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废弃物设施不符合要求的，发现一处，扣0.5分，扣完为止。</w:t>
            </w:r>
          </w:p>
          <w:p w14:paraId="3B9188D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1.厨房区内可能产生废弃物的场所均设有废弃物容器，并有明显标识；</w:t>
            </w:r>
          </w:p>
          <w:p w14:paraId="593BD65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2.废弃物容器完好、密闭、整洁，容器盖子为非手动开启式；</w:t>
            </w:r>
          </w:p>
          <w:p w14:paraId="679A4B2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3.废弃物容器及时清理、清洗，防止有害动物进入和有害昆虫滋生；</w:t>
            </w:r>
          </w:p>
          <w:p w14:paraId="2540F91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4.设有油水隔离池、油水分离器等设施；</w:t>
            </w:r>
          </w:p>
          <w:p w14:paraId="489FF75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5.垃圾房专人负责，分类处置各类垃圾，垃圾房定期清理消毒。</w:t>
            </w:r>
          </w:p>
        </w:tc>
        <w:tc>
          <w:tcPr>
            <w:tcW w:w="245" w:type="pct"/>
            <w:tcBorders>
              <w:top w:val="single" w:sz="4" w:space="0" w:color="000000"/>
              <w:left w:val="single" w:sz="4" w:space="0" w:color="000000"/>
              <w:bottom w:val="single" w:sz="4" w:space="0" w:color="000000"/>
              <w:right w:val="single" w:sz="4" w:space="0" w:color="000000"/>
            </w:tcBorders>
            <w:vAlign w:val="center"/>
          </w:tcPr>
          <w:p w14:paraId="3BE0893E"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2FFDD1B0"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37620F5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1E98B4EF" w14:textId="77777777" w:rsidTr="004052EC">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45E7725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六、</w:t>
            </w:r>
            <w:r w:rsidRPr="00757D43">
              <w:rPr>
                <w:rFonts w:ascii="仿宋" w:hAnsi="仿宋" w:cs="仿宋"/>
                <w:bCs/>
                <w:kern w:val="0"/>
                <w:sz w:val="21"/>
                <w:szCs w:val="21"/>
                <w:shd w:val="clear" w:color="auto" w:fill="FFFFFF" w:themeFill="background1"/>
              </w:rPr>
              <w:t>消防</w:t>
            </w:r>
            <w:r w:rsidRPr="00757D43">
              <w:rPr>
                <w:rFonts w:ascii="仿宋" w:hAnsi="仿宋" w:cs="仿宋" w:hint="eastAsia"/>
                <w:bCs/>
                <w:kern w:val="0"/>
                <w:sz w:val="21"/>
                <w:szCs w:val="21"/>
                <w:shd w:val="clear" w:color="auto" w:fill="FFFFFF" w:themeFill="background1"/>
              </w:rPr>
              <w:t>及燃气</w:t>
            </w:r>
            <w:r w:rsidRPr="00757D43">
              <w:rPr>
                <w:rFonts w:ascii="仿宋" w:hAnsi="仿宋" w:cs="仿宋"/>
                <w:bCs/>
                <w:kern w:val="0"/>
                <w:sz w:val="21"/>
                <w:szCs w:val="21"/>
                <w:shd w:val="clear" w:color="auto" w:fill="FFFFFF" w:themeFill="background1"/>
              </w:rPr>
              <w:t>安全（</w:t>
            </w:r>
            <w:r w:rsidRPr="00757D43">
              <w:rPr>
                <w:rFonts w:ascii="仿宋" w:hAnsi="仿宋" w:cs="仿宋"/>
                <w:bCs/>
                <w:kern w:val="0"/>
                <w:sz w:val="21"/>
                <w:szCs w:val="21"/>
              </w:rPr>
              <w:t>5分）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5B1A660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0</w:t>
            </w:r>
            <w:r w:rsidRPr="00757D43">
              <w:rPr>
                <w:rFonts w:ascii="仿宋" w:hAnsi="仿宋" w:cs="仿宋"/>
                <w:bCs/>
                <w:kern w:val="0"/>
                <w:sz w:val="21"/>
                <w:szCs w:val="21"/>
              </w:rPr>
              <w:t>.</w:t>
            </w:r>
            <w:r w:rsidRPr="00757D43">
              <w:rPr>
                <w:rFonts w:ascii="仿宋" w:hAnsi="仿宋" w:cs="仿宋"/>
                <w:bCs/>
                <w:kern w:val="0"/>
                <w:sz w:val="21"/>
                <w:szCs w:val="21"/>
                <w:shd w:val="clear" w:color="auto" w:fill="FFFFFF" w:themeFill="background1"/>
              </w:rPr>
              <w:t>消防安全</w:t>
            </w:r>
            <w:r w:rsidRPr="00757D43">
              <w:rPr>
                <w:rFonts w:ascii="仿宋" w:hAnsi="仿宋" w:cs="仿宋" w:hint="eastAsia"/>
                <w:bCs/>
                <w:kern w:val="0"/>
                <w:sz w:val="21"/>
                <w:szCs w:val="21"/>
                <w:shd w:val="clear" w:color="auto" w:fill="FFFFFF" w:themeFill="background1"/>
              </w:rPr>
              <w:t>及燃气使用</w:t>
            </w:r>
            <w:r w:rsidRPr="00757D43">
              <w:rPr>
                <w:rFonts w:ascii="仿宋" w:hAnsi="仿宋" w:cs="仿宋"/>
                <w:bCs/>
                <w:kern w:val="0"/>
                <w:sz w:val="21"/>
                <w:szCs w:val="21"/>
                <w:shd w:val="clear" w:color="auto" w:fill="FFFFFF" w:themeFill="background1"/>
              </w:rPr>
              <w:t>是否符合</w:t>
            </w:r>
            <w:r w:rsidRPr="00757D43">
              <w:rPr>
                <w:rFonts w:ascii="仿宋" w:hAnsi="仿宋" w:cs="仿宋"/>
                <w:bCs/>
                <w:kern w:val="0"/>
                <w:sz w:val="21"/>
                <w:szCs w:val="21"/>
              </w:rPr>
              <w:t>要求（</w:t>
            </w:r>
            <w:proofErr w:type="gramStart"/>
            <w:r w:rsidRPr="00757D43">
              <w:rPr>
                <w:rFonts w:ascii="仿宋" w:hAnsi="仿宋" w:cs="仿宋"/>
                <w:bCs/>
                <w:kern w:val="0"/>
                <w:sz w:val="21"/>
                <w:szCs w:val="21"/>
              </w:rPr>
              <w:t>含员工</w:t>
            </w:r>
            <w:proofErr w:type="gramEnd"/>
            <w:r w:rsidRPr="00757D43">
              <w:rPr>
                <w:rFonts w:ascii="仿宋" w:hAnsi="仿宋" w:cs="仿宋"/>
                <w:bCs/>
                <w:kern w:val="0"/>
                <w:sz w:val="21"/>
                <w:szCs w:val="21"/>
              </w:rPr>
              <w:t>宿舍）</w:t>
            </w:r>
          </w:p>
        </w:tc>
        <w:tc>
          <w:tcPr>
            <w:tcW w:w="2817" w:type="pct"/>
            <w:tcBorders>
              <w:top w:val="single" w:sz="4" w:space="0" w:color="000000"/>
              <w:left w:val="single" w:sz="4" w:space="0" w:color="000000"/>
              <w:bottom w:val="single" w:sz="4" w:space="0" w:color="000000"/>
              <w:right w:val="single" w:sz="4" w:space="0" w:color="000000"/>
            </w:tcBorders>
            <w:vAlign w:val="center"/>
          </w:tcPr>
          <w:p w14:paraId="1EC8B5A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以下内容不符合要求的，发现一处，扣1分，扣完为止。</w:t>
            </w:r>
          </w:p>
          <w:p w14:paraId="14EE3186" w14:textId="77777777" w:rsidR="000F3A02" w:rsidRPr="00757D43" w:rsidRDefault="000F3A02" w:rsidP="004052EC">
            <w:pPr>
              <w:shd w:val="clear" w:color="auto" w:fill="FFFFFF" w:themeFill="background1"/>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1.消防</w:t>
            </w:r>
            <w:r w:rsidRPr="00757D43">
              <w:rPr>
                <w:rFonts w:ascii="仿宋" w:hAnsi="仿宋" w:cs="仿宋" w:hint="eastAsia"/>
                <w:bCs/>
                <w:kern w:val="0"/>
                <w:sz w:val="21"/>
                <w:szCs w:val="21"/>
                <w:shd w:val="clear" w:color="auto" w:fill="FFFFFF" w:themeFill="background1"/>
              </w:rPr>
              <w:t>及燃气</w:t>
            </w:r>
            <w:r w:rsidRPr="00757D43">
              <w:rPr>
                <w:rFonts w:ascii="仿宋" w:hAnsi="仿宋" w:cs="仿宋"/>
                <w:bCs/>
                <w:kern w:val="0"/>
                <w:sz w:val="21"/>
                <w:szCs w:val="21"/>
              </w:rPr>
              <w:t>安全培训落实、有记录；</w:t>
            </w:r>
          </w:p>
          <w:p w14:paraId="10EE9156" w14:textId="77777777" w:rsidR="000F3A02" w:rsidRPr="00757D43" w:rsidRDefault="000F3A02" w:rsidP="004052EC">
            <w:pPr>
              <w:shd w:val="clear" w:color="auto" w:fill="FFFFFF" w:themeFill="background1"/>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2.有防火措施及消防</w:t>
            </w:r>
            <w:r w:rsidRPr="00757D43">
              <w:rPr>
                <w:rFonts w:ascii="仿宋" w:hAnsi="仿宋" w:cs="仿宋" w:hint="eastAsia"/>
                <w:bCs/>
                <w:kern w:val="0"/>
                <w:sz w:val="21"/>
                <w:szCs w:val="21"/>
                <w:shd w:val="clear" w:color="auto" w:fill="FFFFFF" w:themeFill="background1"/>
              </w:rPr>
              <w:t>、燃气</w:t>
            </w:r>
            <w:r w:rsidRPr="00757D43">
              <w:rPr>
                <w:rFonts w:ascii="仿宋" w:hAnsi="仿宋" w:cs="仿宋"/>
                <w:bCs/>
                <w:kern w:val="0"/>
                <w:sz w:val="21"/>
                <w:szCs w:val="21"/>
              </w:rPr>
              <w:t>应急预案；</w:t>
            </w:r>
          </w:p>
          <w:p w14:paraId="2B4A57CD" w14:textId="77777777" w:rsidR="000F3A02" w:rsidRPr="00757D43" w:rsidRDefault="000F3A02" w:rsidP="004052EC">
            <w:pPr>
              <w:shd w:val="clear" w:color="auto" w:fill="FFFFFF" w:themeFill="background1"/>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3.消防</w:t>
            </w:r>
            <w:r w:rsidRPr="00757D43">
              <w:rPr>
                <w:rFonts w:ascii="仿宋" w:hAnsi="仿宋" w:cs="仿宋" w:hint="eastAsia"/>
                <w:bCs/>
                <w:kern w:val="0"/>
                <w:sz w:val="21"/>
                <w:szCs w:val="21"/>
                <w:shd w:val="clear" w:color="auto" w:fill="FFFFFF" w:themeFill="background1"/>
              </w:rPr>
              <w:t>及燃气</w:t>
            </w:r>
            <w:r w:rsidRPr="00757D43">
              <w:rPr>
                <w:rFonts w:ascii="仿宋" w:hAnsi="仿宋" w:cs="仿宋"/>
                <w:bCs/>
                <w:kern w:val="0"/>
                <w:sz w:val="21"/>
                <w:szCs w:val="21"/>
              </w:rPr>
              <w:t>设施、器材无缺失，无覆盖杂物；</w:t>
            </w:r>
          </w:p>
          <w:p w14:paraId="5E1718DB" w14:textId="77777777" w:rsidR="000F3A02" w:rsidRPr="00757D43" w:rsidRDefault="000F3A02" w:rsidP="004052EC">
            <w:pPr>
              <w:shd w:val="clear" w:color="auto" w:fill="FFFFFF" w:themeFill="background1"/>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4.消防</w:t>
            </w:r>
            <w:r w:rsidRPr="00757D43">
              <w:rPr>
                <w:rFonts w:ascii="仿宋" w:hAnsi="仿宋" w:cs="仿宋" w:hint="eastAsia"/>
                <w:bCs/>
                <w:kern w:val="0"/>
                <w:sz w:val="21"/>
                <w:szCs w:val="21"/>
                <w:shd w:val="clear" w:color="auto" w:fill="FFFFFF" w:themeFill="background1"/>
              </w:rPr>
              <w:t>及燃气</w:t>
            </w:r>
            <w:r w:rsidRPr="00757D43">
              <w:rPr>
                <w:rFonts w:ascii="仿宋" w:hAnsi="仿宋" w:cs="仿宋"/>
                <w:bCs/>
                <w:kern w:val="0"/>
                <w:sz w:val="21"/>
                <w:szCs w:val="21"/>
              </w:rPr>
              <w:t>安全重点部位有备案、有明显标识；</w:t>
            </w:r>
          </w:p>
          <w:p w14:paraId="37216B0B" w14:textId="77777777" w:rsidR="000F3A02" w:rsidRPr="00757D43" w:rsidRDefault="000F3A02" w:rsidP="004052EC">
            <w:pPr>
              <w:shd w:val="clear" w:color="auto" w:fill="FFFFFF" w:themeFill="background1"/>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5.防火</w:t>
            </w:r>
            <w:r w:rsidRPr="00757D43">
              <w:rPr>
                <w:rFonts w:ascii="仿宋" w:hAnsi="仿宋" w:cs="仿宋" w:hint="eastAsia"/>
                <w:bCs/>
                <w:kern w:val="0"/>
                <w:sz w:val="21"/>
                <w:szCs w:val="21"/>
                <w:shd w:val="clear" w:color="auto" w:fill="FFFFFF" w:themeFill="background1"/>
              </w:rPr>
              <w:t>及燃气</w:t>
            </w:r>
            <w:r w:rsidRPr="00757D43">
              <w:rPr>
                <w:rFonts w:ascii="仿宋" w:hAnsi="仿宋" w:cs="仿宋"/>
                <w:bCs/>
                <w:kern w:val="0"/>
                <w:sz w:val="21"/>
                <w:szCs w:val="21"/>
              </w:rPr>
              <w:t>巡查制度落实、</w:t>
            </w:r>
            <w:r w:rsidRPr="00757D43">
              <w:rPr>
                <w:rFonts w:ascii="仿宋" w:hAnsi="仿宋" w:cs="仿宋" w:hint="eastAsia"/>
                <w:bCs/>
                <w:kern w:val="0"/>
                <w:sz w:val="21"/>
                <w:szCs w:val="21"/>
              </w:rPr>
              <w:t>且</w:t>
            </w:r>
            <w:r w:rsidRPr="00757D43">
              <w:rPr>
                <w:rFonts w:ascii="仿宋" w:hAnsi="仿宋" w:cs="仿宋"/>
                <w:bCs/>
                <w:kern w:val="0"/>
                <w:sz w:val="21"/>
                <w:szCs w:val="21"/>
              </w:rPr>
              <w:t>巡查记录及时；</w:t>
            </w:r>
          </w:p>
          <w:p w14:paraId="1814448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6.疏散指示标志无损坏且明确、两点间距离大于20M；</w:t>
            </w:r>
          </w:p>
          <w:p w14:paraId="5C9616C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7.用电情况：无乱拉乱接或</w:t>
            </w:r>
            <w:proofErr w:type="gramStart"/>
            <w:r w:rsidRPr="00757D43">
              <w:rPr>
                <w:rFonts w:ascii="仿宋" w:hAnsi="仿宋" w:cs="仿宋"/>
                <w:bCs/>
                <w:kern w:val="0"/>
                <w:sz w:val="21"/>
                <w:szCs w:val="21"/>
              </w:rPr>
              <w:t>线路未套阻燃</w:t>
            </w:r>
            <w:proofErr w:type="gramEnd"/>
            <w:r w:rsidRPr="00757D43">
              <w:rPr>
                <w:rFonts w:ascii="仿宋" w:hAnsi="仿宋" w:cs="仿宋"/>
                <w:bCs/>
                <w:kern w:val="0"/>
                <w:sz w:val="21"/>
                <w:szCs w:val="21"/>
              </w:rPr>
              <w:t>管、配电盘下方无杂物、配电盘、插座、闸刀开关、空气开关符合要求；</w:t>
            </w:r>
          </w:p>
          <w:p w14:paraId="04F5D14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8.用气情况：无乱拉乱接管线、带故障运行、油污清理及时、安全检查落实。</w:t>
            </w:r>
          </w:p>
        </w:tc>
        <w:tc>
          <w:tcPr>
            <w:tcW w:w="245" w:type="pct"/>
            <w:tcBorders>
              <w:top w:val="single" w:sz="4" w:space="0" w:color="000000"/>
              <w:left w:val="single" w:sz="4" w:space="0" w:color="000000"/>
              <w:bottom w:val="single" w:sz="4" w:space="0" w:color="000000"/>
              <w:right w:val="single" w:sz="4" w:space="0" w:color="000000"/>
            </w:tcBorders>
            <w:vAlign w:val="center"/>
          </w:tcPr>
          <w:p w14:paraId="656A4E9B"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5</w:t>
            </w:r>
          </w:p>
        </w:tc>
        <w:tc>
          <w:tcPr>
            <w:tcW w:w="246" w:type="pct"/>
            <w:tcBorders>
              <w:top w:val="single" w:sz="4" w:space="0" w:color="000000"/>
              <w:left w:val="single" w:sz="4" w:space="0" w:color="000000"/>
              <w:bottom w:val="single" w:sz="4" w:space="0" w:color="000000"/>
              <w:right w:val="single" w:sz="4" w:space="0" w:color="000000"/>
            </w:tcBorders>
            <w:vAlign w:val="center"/>
          </w:tcPr>
          <w:p w14:paraId="3A568AE4"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51B2CF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2B7519CB" w14:textId="77777777" w:rsidTr="004052EC">
        <w:trPr>
          <w:trHeight w:val="270"/>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6361E6F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七</w:t>
            </w:r>
            <w:r w:rsidRPr="00757D43">
              <w:rPr>
                <w:rFonts w:ascii="仿宋" w:hAnsi="仿宋" w:cs="仿宋" w:hint="eastAsia"/>
                <w:bCs/>
                <w:kern w:val="0"/>
                <w:sz w:val="21"/>
                <w:szCs w:val="21"/>
              </w:rPr>
              <w:t>、</w:t>
            </w:r>
            <w:r w:rsidRPr="00757D43">
              <w:rPr>
                <w:rFonts w:ascii="仿宋" w:hAnsi="仿宋" w:cs="仿宋"/>
                <w:bCs/>
                <w:kern w:val="0"/>
                <w:sz w:val="21"/>
                <w:szCs w:val="21"/>
              </w:rPr>
              <w:t>采购贮存（10</w:t>
            </w:r>
            <w:r w:rsidRPr="00757D43">
              <w:rPr>
                <w:rFonts w:ascii="仿宋" w:hAnsi="仿宋" w:cs="仿宋"/>
                <w:bCs/>
                <w:kern w:val="0"/>
                <w:sz w:val="21"/>
                <w:szCs w:val="21"/>
              </w:rPr>
              <w:lastRenderedPageBreak/>
              <w:t>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3DE5E5F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lastRenderedPageBreak/>
              <w:t>3</w:t>
            </w:r>
            <w:r w:rsidRPr="00757D43">
              <w:rPr>
                <w:rFonts w:ascii="仿宋" w:hAnsi="仿宋" w:cs="仿宋" w:hint="eastAsia"/>
                <w:bCs/>
                <w:kern w:val="0"/>
                <w:sz w:val="21"/>
                <w:szCs w:val="21"/>
              </w:rPr>
              <w:t>1</w:t>
            </w:r>
            <w:r w:rsidRPr="00757D43">
              <w:rPr>
                <w:rFonts w:ascii="仿宋" w:hAnsi="仿宋" w:cs="仿宋"/>
                <w:bCs/>
                <w:kern w:val="0"/>
                <w:sz w:val="21"/>
                <w:szCs w:val="21"/>
              </w:rPr>
              <w:t>.是否采购了禁止服务的食品</w:t>
            </w:r>
          </w:p>
        </w:tc>
        <w:tc>
          <w:tcPr>
            <w:tcW w:w="2817" w:type="pct"/>
            <w:tcBorders>
              <w:top w:val="single" w:sz="4" w:space="0" w:color="000000"/>
              <w:left w:val="single" w:sz="4" w:space="0" w:color="000000"/>
              <w:bottom w:val="single" w:sz="4" w:space="0" w:color="000000"/>
              <w:right w:val="single" w:sz="4" w:space="0" w:color="000000"/>
            </w:tcBorders>
            <w:vAlign w:val="center"/>
          </w:tcPr>
          <w:p w14:paraId="37B4584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违法采购食品的，发现一项，当月考评为0分。</w:t>
            </w:r>
          </w:p>
          <w:p w14:paraId="1CAC497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1.《食品安全法》第二十八条规定禁止生产服务的食品；</w:t>
            </w:r>
          </w:p>
          <w:p w14:paraId="188ACBE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2.违反《食品安全法》第五十条规定的食品；</w:t>
            </w:r>
          </w:p>
          <w:p w14:paraId="1FBDDBF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lastRenderedPageBreak/>
              <w:t>3.《农产品质量安全法》第三十三条规定不得销售的食用农产品；</w:t>
            </w:r>
          </w:p>
        </w:tc>
        <w:tc>
          <w:tcPr>
            <w:tcW w:w="245" w:type="pct"/>
            <w:tcBorders>
              <w:top w:val="single" w:sz="4" w:space="0" w:color="000000"/>
              <w:left w:val="single" w:sz="4" w:space="0" w:color="000000"/>
              <w:bottom w:val="single" w:sz="4" w:space="0" w:color="000000"/>
              <w:right w:val="single" w:sz="4" w:space="0" w:color="000000"/>
            </w:tcBorders>
            <w:vAlign w:val="center"/>
          </w:tcPr>
          <w:p w14:paraId="51ACC4FC"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6C0DD61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69DBAC7D"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4E26CF1F" w14:textId="77777777" w:rsidTr="004052EC">
        <w:trPr>
          <w:trHeight w:val="900"/>
        </w:trPr>
        <w:tc>
          <w:tcPr>
            <w:tcW w:w="384" w:type="pct"/>
            <w:vMerge/>
            <w:tcBorders>
              <w:top w:val="single" w:sz="4" w:space="0" w:color="000000"/>
              <w:left w:val="single" w:sz="4" w:space="0" w:color="000000"/>
              <w:bottom w:val="single" w:sz="4" w:space="0" w:color="000000"/>
              <w:right w:val="single" w:sz="4" w:space="0" w:color="000000"/>
            </w:tcBorders>
            <w:vAlign w:val="center"/>
          </w:tcPr>
          <w:p w14:paraId="466B472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C967FA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2</w:t>
            </w:r>
            <w:r w:rsidRPr="00757D43">
              <w:rPr>
                <w:rFonts w:ascii="仿宋" w:hAnsi="仿宋" w:cs="仿宋"/>
                <w:bCs/>
                <w:kern w:val="0"/>
                <w:sz w:val="21"/>
                <w:szCs w:val="21"/>
              </w:rPr>
              <w:t>.原材料集中采购并公示</w:t>
            </w:r>
          </w:p>
        </w:tc>
        <w:tc>
          <w:tcPr>
            <w:tcW w:w="2817" w:type="pct"/>
            <w:tcBorders>
              <w:top w:val="single" w:sz="4" w:space="0" w:color="000000"/>
              <w:left w:val="single" w:sz="4" w:space="0" w:color="000000"/>
              <w:bottom w:val="single" w:sz="4" w:space="0" w:color="000000"/>
              <w:right w:val="single" w:sz="4" w:space="0" w:color="000000"/>
            </w:tcBorders>
            <w:vAlign w:val="center"/>
          </w:tcPr>
          <w:p w14:paraId="54AC48F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以下内容发现一处不符合，扣1分，扣完为止。</w:t>
            </w:r>
          </w:p>
          <w:p w14:paraId="70780C0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1.所有原材料统一采购、统一进货、统一保管，公示主要原材料采购信息；</w:t>
            </w:r>
          </w:p>
          <w:p w14:paraId="4871B89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4DC3491A"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4</w:t>
            </w:r>
          </w:p>
        </w:tc>
        <w:tc>
          <w:tcPr>
            <w:tcW w:w="246" w:type="pct"/>
            <w:tcBorders>
              <w:top w:val="single" w:sz="4" w:space="0" w:color="000000"/>
              <w:left w:val="single" w:sz="4" w:space="0" w:color="000000"/>
              <w:bottom w:val="single" w:sz="4" w:space="0" w:color="000000"/>
              <w:right w:val="single" w:sz="4" w:space="0" w:color="000000"/>
            </w:tcBorders>
            <w:vAlign w:val="center"/>
          </w:tcPr>
          <w:p w14:paraId="57D858E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1D6F2A1"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188408B5" w14:textId="77777777" w:rsidTr="004052EC">
        <w:tc>
          <w:tcPr>
            <w:tcW w:w="384" w:type="pct"/>
            <w:vMerge/>
            <w:tcBorders>
              <w:top w:val="single" w:sz="4" w:space="0" w:color="000000"/>
              <w:left w:val="single" w:sz="4" w:space="0" w:color="000000"/>
              <w:bottom w:val="single" w:sz="4" w:space="0" w:color="000000"/>
              <w:right w:val="single" w:sz="4" w:space="0" w:color="000000"/>
            </w:tcBorders>
            <w:vAlign w:val="center"/>
          </w:tcPr>
          <w:p w14:paraId="41E4C0C9"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7FC4C7C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3</w:t>
            </w:r>
            <w:r w:rsidRPr="00757D43">
              <w:rPr>
                <w:rFonts w:ascii="仿宋" w:hAnsi="仿宋" w:cs="仿宋"/>
                <w:bCs/>
                <w:kern w:val="0"/>
                <w:sz w:val="21"/>
                <w:szCs w:val="21"/>
              </w:rPr>
              <w:t>.是否符合索证索票、查验记录要求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3B30A7D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采购不符合要求的，发现一处，扣1分，扣完为止。</w:t>
            </w:r>
          </w:p>
          <w:p w14:paraId="54A46DE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1.建立供应商管理、评价机制及准入准出制度；</w:t>
            </w:r>
          </w:p>
          <w:p w14:paraId="4319F01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2.采购食品、食品添加剂及食品相关产品时按《餐饮服务食品采购索证索票管理规定》进行查验、索证索票；</w:t>
            </w:r>
          </w:p>
          <w:p w14:paraId="551D92A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3.采购的食品、食品添加剂及食品相关产品入库前，按《餐饮服务食品采购索证索票管理规定》进行入库查验，并建立采购验收记录或留存相关进货票据。</w:t>
            </w:r>
          </w:p>
        </w:tc>
        <w:tc>
          <w:tcPr>
            <w:tcW w:w="245" w:type="pct"/>
            <w:tcBorders>
              <w:top w:val="single" w:sz="4" w:space="0" w:color="000000"/>
              <w:left w:val="single" w:sz="4" w:space="0" w:color="000000"/>
              <w:bottom w:val="single" w:sz="4" w:space="0" w:color="000000"/>
              <w:right w:val="single" w:sz="4" w:space="0" w:color="000000"/>
            </w:tcBorders>
            <w:vAlign w:val="center"/>
          </w:tcPr>
          <w:p w14:paraId="6A8EFB42"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3</w:t>
            </w:r>
          </w:p>
        </w:tc>
        <w:tc>
          <w:tcPr>
            <w:tcW w:w="246" w:type="pct"/>
            <w:tcBorders>
              <w:top w:val="single" w:sz="4" w:space="0" w:color="000000"/>
              <w:left w:val="single" w:sz="4" w:space="0" w:color="000000"/>
              <w:bottom w:val="single" w:sz="4" w:space="0" w:color="000000"/>
              <w:right w:val="single" w:sz="4" w:space="0" w:color="000000"/>
            </w:tcBorders>
            <w:vAlign w:val="center"/>
          </w:tcPr>
          <w:p w14:paraId="0A4A0BD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55B4EA0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468E4768" w14:textId="77777777" w:rsidTr="004052EC">
        <w:trPr>
          <w:trHeight w:val="1575"/>
        </w:trPr>
        <w:tc>
          <w:tcPr>
            <w:tcW w:w="384" w:type="pct"/>
            <w:vMerge/>
            <w:tcBorders>
              <w:top w:val="single" w:sz="4" w:space="0" w:color="000000"/>
              <w:left w:val="single" w:sz="4" w:space="0" w:color="000000"/>
              <w:bottom w:val="single" w:sz="4" w:space="0" w:color="000000"/>
              <w:right w:val="single" w:sz="4" w:space="0" w:color="000000"/>
            </w:tcBorders>
            <w:vAlign w:val="center"/>
          </w:tcPr>
          <w:p w14:paraId="1C4ED7A1"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7B3071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4</w:t>
            </w:r>
            <w:r w:rsidRPr="00757D43">
              <w:rPr>
                <w:rFonts w:ascii="仿宋" w:hAnsi="仿宋" w:cs="仿宋"/>
                <w:bCs/>
                <w:kern w:val="0"/>
                <w:sz w:val="21"/>
                <w:szCs w:val="21"/>
              </w:rPr>
              <w:t>.贮存是否符合要求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4A23E1C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食品贮存场所不符合要求的，发现一处，扣1分，扣完为止。</w:t>
            </w:r>
          </w:p>
          <w:p w14:paraId="5D98B89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1.贮存场所、设备保持清洁，无霉斑、鼠迹、苍蝇、蟑螂等；</w:t>
            </w:r>
          </w:p>
          <w:p w14:paraId="46EEBFB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2.不得存放有毒、有害物品及个人生活用品；</w:t>
            </w:r>
          </w:p>
          <w:p w14:paraId="503DAC2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3.食品分类、分架、离地、离墙；</w:t>
            </w:r>
          </w:p>
          <w:p w14:paraId="6902BB8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4.出库使用遵循先进先出的原则，及时清理销毁变质和过期的食品原料及食品添加剂；</w:t>
            </w:r>
          </w:p>
          <w:p w14:paraId="28E1C01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5.植物性、动物性、水产品原料和半成品分类摆放；</w:t>
            </w:r>
          </w:p>
          <w:p w14:paraId="779381E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6.冷藏、冷冻设施内原料、半成品、成品严格分开放置，并有明显区分标识；</w:t>
            </w:r>
          </w:p>
          <w:p w14:paraId="70EB80A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7.冷藏、冷冻设施定期除霜、清洁和维修，并有相应记录，配有校验温度计，设施内温度符合相应要求。</w:t>
            </w:r>
          </w:p>
        </w:tc>
        <w:tc>
          <w:tcPr>
            <w:tcW w:w="245" w:type="pct"/>
            <w:tcBorders>
              <w:top w:val="single" w:sz="4" w:space="0" w:color="000000"/>
              <w:left w:val="single" w:sz="4" w:space="0" w:color="000000"/>
              <w:bottom w:val="single" w:sz="4" w:space="0" w:color="000000"/>
              <w:right w:val="single" w:sz="4" w:space="0" w:color="000000"/>
            </w:tcBorders>
            <w:vAlign w:val="center"/>
          </w:tcPr>
          <w:p w14:paraId="15B3DC71"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3</w:t>
            </w:r>
          </w:p>
        </w:tc>
        <w:tc>
          <w:tcPr>
            <w:tcW w:w="246" w:type="pct"/>
            <w:tcBorders>
              <w:top w:val="single" w:sz="4" w:space="0" w:color="000000"/>
              <w:left w:val="single" w:sz="4" w:space="0" w:color="000000"/>
              <w:bottom w:val="single" w:sz="4" w:space="0" w:color="000000"/>
              <w:right w:val="single" w:sz="4" w:space="0" w:color="000000"/>
            </w:tcBorders>
            <w:vAlign w:val="center"/>
          </w:tcPr>
          <w:p w14:paraId="301C971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53DC53F9"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3C7BCFBD" w14:textId="77777777" w:rsidTr="004052EC">
        <w:trPr>
          <w:trHeight w:val="1290"/>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5B56335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八、食品添加剂(5分)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4FCE3F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5</w:t>
            </w:r>
            <w:r w:rsidRPr="00757D43">
              <w:rPr>
                <w:rFonts w:ascii="仿宋" w:hAnsi="仿宋" w:cs="仿宋"/>
                <w:bCs/>
                <w:kern w:val="0"/>
                <w:sz w:val="21"/>
                <w:szCs w:val="21"/>
              </w:rPr>
              <w:t>.是否符合五专、两公开要求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44C2D75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发现食品添加剂管理不符合要求的，发现一处，扣1分，扣完为止。</w:t>
            </w:r>
          </w:p>
          <w:p w14:paraId="01CB350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1.建立并执行专店采购、专柜存放、专人负责、专用工具、专用台账的“五专”管理制度；</w:t>
            </w:r>
          </w:p>
          <w:p w14:paraId="6BBE88B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2.使用食品添加剂采用精确的计量工具称量，并有详细记录；</w:t>
            </w:r>
          </w:p>
          <w:p w14:paraId="078FA44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3.食品添加剂贮存专柜标识“食品添加剂”字样并上锁；</w:t>
            </w:r>
          </w:p>
          <w:p w14:paraId="2C9E39C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4.食品添加剂两公开符合管理要求：公开承诺餐饮安全主体责任、公开所使用的食品添加剂名单。</w:t>
            </w:r>
          </w:p>
        </w:tc>
        <w:tc>
          <w:tcPr>
            <w:tcW w:w="245" w:type="pct"/>
            <w:tcBorders>
              <w:top w:val="single" w:sz="4" w:space="0" w:color="000000"/>
              <w:left w:val="single" w:sz="4" w:space="0" w:color="000000"/>
              <w:bottom w:val="single" w:sz="4" w:space="0" w:color="000000"/>
              <w:right w:val="single" w:sz="4" w:space="0" w:color="000000"/>
            </w:tcBorders>
            <w:vAlign w:val="center"/>
          </w:tcPr>
          <w:p w14:paraId="4D1C0034"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4640B47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3B58107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11B55F31" w14:textId="77777777" w:rsidTr="004052EC">
        <w:trPr>
          <w:trHeight w:val="273"/>
        </w:trPr>
        <w:tc>
          <w:tcPr>
            <w:tcW w:w="384" w:type="pct"/>
            <w:vMerge/>
            <w:tcBorders>
              <w:top w:val="single" w:sz="4" w:space="0" w:color="000000"/>
              <w:left w:val="single" w:sz="4" w:space="0" w:color="000000"/>
              <w:bottom w:val="single" w:sz="4" w:space="0" w:color="000000"/>
              <w:right w:val="single" w:sz="4" w:space="0" w:color="000000"/>
            </w:tcBorders>
            <w:vAlign w:val="center"/>
          </w:tcPr>
          <w:p w14:paraId="74DD55D5"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6A32B3D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6</w:t>
            </w:r>
            <w:r w:rsidRPr="00757D43">
              <w:rPr>
                <w:rFonts w:ascii="仿宋" w:hAnsi="仿宋" w:cs="仿宋"/>
                <w:bCs/>
                <w:kern w:val="0"/>
                <w:sz w:val="21"/>
                <w:szCs w:val="21"/>
              </w:rPr>
              <w:t>.是否符合相关备案和公示要求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362AAC8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使用的食品添加剂未备案或未公示，当月考评为0分。</w:t>
            </w:r>
          </w:p>
        </w:tc>
        <w:tc>
          <w:tcPr>
            <w:tcW w:w="245" w:type="pct"/>
            <w:tcBorders>
              <w:top w:val="single" w:sz="4" w:space="0" w:color="000000"/>
              <w:left w:val="single" w:sz="4" w:space="0" w:color="000000"/>
              <w:bottom w:val="single" w:sz="4" w:space="0" w:color="000000"/>
              <w:right w:val="single" w:sz="4" w:space="0" w:color="000000"/>
            </w:tcBorders>
            <w:vAlign w:val="center"/>
          </w:tcPr>
          <w:p w14:paraId="1E2A8ED1"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w:t>
            </w:r>
          </w:p>
        </w:tc>
        <w:tc>
          <w:tcPr>
            <w:tcW w:w="246" w:type="pct"/>
            <w:tcBorders>
              <w:top w:val="single" w:sz="4" w:space="0" w:color="000000"/>
              <w:left w:val="single" w:sz="4" w:space="0" w:color="000000"/>
              <w:bottom w:val="single" w:sz="4" w:space="0" w:color="000000"/>
              <w:right w:val="single" w:sz="4" w:space="0" w:color="000000"/>
            </w:tcBorders>
            <w:vAlign w:val="center"/>
          </w:tcPr>
          <w:p w14:paraId="61B5A97C"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1133F7C8"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3DCB3E96" w14:textId="77777777" w:rsidTr="004052EC">
        <w:trPr>
          <w:trHeight w:val="284"/>
        </w:trPr>
        <w:tc>
          <w:tcPr>
            <w:tcW w:w="384" w:type="pct"/>
            <w:vMerge/>
            <w:tcBorders>
              <w:top w:val="single" w:sz="4" w:space="0" w:color="000000"/>
              <w:left w:val="single" w:sz="4" w:space="0" w:color="000000"/>
              <w:bottom w:val="single" w:sz="4" w:space="0" w:color="000000"/>
              <w:right w:val="single" w:sz="4" w:space="0" w:color="000000"/>
            </w:tcBorders>
            <w:vAlign w:val="center"/>
          </w:tcPr>
          <w:p w14:paraId="7611A2B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D9CC82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7</w:t>
            </w:r>
            <w:r w:rsidRPr="00757D43">
              <w:rPr>
                <w:rFonts w:ascii="仿宋" w:hAnsi="仿宋" w:cs="仿宋"/>
                <w:bCs/>
                <w:kern w:val="0"/>
                <w:sz w:val="21"/>
                <w:szCs w:val="21"/>
              </w:rPr>
              <w:t>.是否存在超范围、超剂量使用现象</w:t>
            </w:r>
          </w:p>
        </w:tc>
        <w:tc>
          <w:tcPr>
            <w:tcW w:w="2817" w:type="pct"/>
            <w:tcBorders>
              <w:top w:val="single" w:sz="4" w:space="0" w:color="000000"/>
              <w:left w:val="single" w:sz="4" w:space="0" w:color="000000"/>
              <w:bottom w:val="single" w:sz="4" w:space="0" w:color="000000"/>
              <w:right w:val="single" w:sz="4" w:space="0" w:color="000000"/>
            </w:tcBorders>
            <w:vAlign w:val="center"/>
          </w:tcPr>
          <w:p w14:paraId="22B799D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食品添加剂超范围、超剂量使用，当月考评为0分。</w:t>
            </w:r>
          </w:p>
        </w:tc>
        <w:tc>
          <w:tcPr>
            <w:tcW w:w="245" w:type="pct"/>
            <w:tcBorders>
              <w:top w:val="single" w:sz="4" w:space="0" w:color="000000"/>
              <w:left w:val="single" w:sz="4" w:space="0" w:color="000000"/>
              <w:bottom w:val="single" w:sz="4" w:space="0" w:color="000000"/>
              <w:right w:val="single" w:sz="4" w:space="0" w:color="000000"/>
            </w:tcBorders>
            <w:vAlign w:val="center"/>
          </w:tcPr>
          <w:p w14:paraId="7895E236"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29141D4A"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03B47A7A"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5891D715" w14:textId="77777777" w:rsidTr="004052EC">
        <w:trPr>
          <w:trHeight w:val="2563"/>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392CD70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九、加工制作（18分）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0842463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hint="eastAsia"/>
                <w:bCs/>
                <w:kern w:val="0"/>
                <w:sz w:val="21"/>
                <w:szCs w:val="21"/>
              </w:rPr>
              <w:t>8</w:t>
            </w:r>
            <w:r w:rsidRPr="00757D43">
              <w:rPr>
                <w:rFonts w:ascii="仿宋" w:hAnsi="仿宋" w:cs="仿宋"/>
                <w:bCs/>
                <w:kern w:val="0"/>
                <w:sz w:val="21"/>
                <w:szCs w:val="21"/>
              </w:rPr>
              <w:t>.粗加工与切</w:t>
            </w:r>
            <w:proofErr w:type="gramStart"/>
            <w:r w:rsidRPr="00757D43">
              <w:rPr>
                <w:rFonts w:ascii="仿宋" w:hAnsi="仿宋" w:cs="仿宋"/>
                <w:bCs/>
                <w:kern w:val="0"/>
                <w:sz w:val="21"/>
                <w:szCs w:val="21"/>
              </w:rPr>
              <w:t>配是否</w:t>
            </w:r>
            <w:proofErr w:type="gramEnd"/>
            <w:r w:rsidRPr="00757D43">
              <w:rPr>
                <w:rFonts w:ascii="仿宋" w:hAnsi="仿宋" w:cs="仿宋"/>
                <w:bCs/>
                <w:kern w:val="0"/>
                <w:sz w:val="21"/>
                <w:szCs w:val="21"/>
              </w:rPr>
              <w:t>符合要求</w:t>
            </w:r>
          </w:p>
        </w:tc>
        <w:tc>
          <w:tcPr>
            <w:tcW w:w="2817" w:type="pct"/>
            <w:tcBorders>
              <w:top w:val="single" w:sz="4" w:space="0" w:color="000000"/>
              <w:left w:val="single" w:sz="4" w:space="0" w:color="000000"/>
              <w:bottom w:val="single" w:sz="4" w:space="0" w:color="auto"/>
              <w:right w:val="single" w:sz="4" w:space="0" w:color="000000"/>
            </w:tcBorders>
            <w:vAlign w:val="center"/>
          </w:tcPr>
          <w:p w14:paraId="718D876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粗加工与切配不符合要求的，发现一处，扣1分，扣完为止。</w:t>
            </w:r>
          </w:p>
          <w:p w14:paraId="5D911E5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1.加工前检查待加工食品，发现腐败变质或感官性状异常的，不得加工和使用；</w:t>
            </w:r>
          </w:p>
          <w:p w14:paraId="2345BCD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2.食品原料在使用前洗净，禽蛋使用前清洗外壳（必要时消毒）；</w:t>
            </w:r>
          </w:p>
          <w:p w14:paraId="456B01D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3.动物性、植物性、水产品原料分池清洗；</w:t>
            </w:r>
          </w:p>
          <w:p w14:paraId="353163C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4.切配好的半成品与原料分开存放，并在规定时间内使用；</w:t>
            </w:r>
          </w:p>
          <w:p w14:paraId="42CC98C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5.盛装食品的容器不得直接放置于地面；</w:t>
            </w:r>
          </w:p>
          <w:p w14:paraId="3E0D4CC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6.水产品工用具、容器使用后及时清洗、消毒。</w:t>
            </w:r>
          </w:p>
        </w:tc>
        <w:tc>
          <w:tcPr>
            <w:tcW w:w="245" w:type="pct"/>
            <w:tcBorders>
              <w:top w:val="single" w:sz="4" w:space="0" w:color="000000"/>
              <w:left w:val="single" w:sz="4" w:space="0" w:color="000000"/>
              <w:bottom w:val="single" w:sz="4" w:space="0" w:color="auto"/>
              <w:right w:val="single" w:sz="4" w:space="0" w:color="000000"/>
            </w:tcBorders>
            <w:vAlign w:val="center"/>
          </w:tcPr>
          <w:p w14:paraId="1F474344"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3</w:t>
            </w:r>
          </w:p>
        </w:tc>
        <w:tc>
          <w:tcPr>
            <w:tcW w:w="246" w:type="pct"/>
            <w:tcBorders>
              <w:top w:val="single" w:sz="4" w:space="0" w:color="000000"/>
              <w:left w:val="single" w:sz="4" w:space="0" w:color="000000"/>
              <w:bottom w:val="single" w:sz="4" w:space="0" w:color="auto"/>
              <w:right w:val="single" w:sz="4" w:space="0" w:color="000000"/>
            </w:tcBorders>
            <w:vAlign w:val="center"/>
          </w:tcPr>
          <w:p w14:paraId="0BEC3A6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auto"/>
              <w:right w:val="single" w:sz="4" w:space="0" w:color="000000"/>
            </w:tcBorders>
          </w:tcPr>
          <w:p w14:paraId="008A66A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485050C4" w14:textId="77777777" w:rsidTr="004052EC">
        <w:trPr>
          <w:trHeight w:val="3891"/>
        </w:trPr>
        <w:tc>
          <w:tcPr>
            <w:tcW w:w="384" w:type="pct"/>
            <w:vMerge/>
            <w:tcBorders>
              <w:top w:val="single" w:sz="4" w:space="0" w:color="000000"/>
              <w:left w:val="single" w:sz="4" w:space="0" w:color="000000"/>
              <w:bottom w:val="single" w:sz="4" w:space="0" w:color="000000"/>
              <w:right w:val="single" w:sz="4" w:space="0" w:color="000000"/>
            </w:tcBorders>
            <w:vAlign w:val="center"/>
          </w:tcPr>
          <w:p w14:paraId="6DF53178"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auto"/>
            </w:tcBorders>
            <w:vAlign w:val="center"/>
          </w:tcPr>
          <w:p w14:paraId="7277C30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hint="eastAsia"/>
                <w:bCs/>
                <w:kern w:val="0"/>
                <w:sz w:val="21"/>
                <w:szCs w:val="21"/>
              </w:rPr>
              <w:t>39</w:t>
            </w:r>
            <w:r w:rsidRPr="00757D43">
              <w:rPr>
                <w:rFonts w:ascii="仿宋" w:hAnsi="仿宋" w:cs="仿宋"/>
                <w:bCs/>
                <w:kern w:val="0"/>
                <w:sz w:val="21"/>
                <w:szCs w:val="21"/>
              </w:rPr>
              <w:t>.烹饪过程是否符合要求</w:t>
            </w:r>
          </w:p>
        </w:tc>
        <w:tc>
          <w:tcPr>
            <w:tcW w:w="2817" w:type="pct"/>
            <w:tcBorders>
              <w:top w:val="single" w:sz="4" w:space="0" w:color="auto"/>
              <w:left w:val="single" w:sz="4" w:space="0" w:color="auto"/>
              <w:right w:val="single" w:sz="4" w:space="0" w:color="auto"/>
            </w:tcBorders>
            <w:vAlign w:val="center"/>
          </w:tcPr>
          <w:p w14:paraId="7781B5E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p w14:paraId="462BB74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发现回收食用后的食品再加工服务的，当月考评为0分。</w:t>
            </w:r>
          </w:p>
          <w:p w14:paraId="16231BB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烹饪过程不符合要求的，发现一处，扣1分，扣完为止。</w:t>
            </w:r>
          </w:p>
          <w:p w14:paraId="5BEA73F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1.烹饪前检查待加工食品，发现有腐败变质或感官性状异常的，不得烹饪加工；</w:t>
            </w:r>
          </w:p>
          <w:p w14:paraId="4C70F2E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2.需要熟制加工的食品应烧熟煮透，加工</w:t>
            </w:r>
            <w:proofErr w:type="gramStart"/>
            <w:r w:rsidRPr="00757D43">
              <w:rPr>
                <w:rFonts w:ascii="仿宋" w:hAnsi="仿宋" w:cs="仿宋"/>
                <w:bCs/>
                <w:kern w:val="0"/>
                <w:sz w:val="21"/>
                <w:szCs w:val="21"/>
              </w:rPr>
              <w:t>时食品</w:t>
            </w:r>
            <w:proofErr w:type="gramEnd"/>
            <w:r w:rsidRPr="00757D43">
              <w:rPr>
                <w:rFonts w:ascii="仿宋" w:hAnsi="仿宋" w:cs="仿宋"/>
                <w:bCs/>
                <w:kern w:val="0"/>
                <w:sz w:val="21"/>
                <w:szCs w:val="21"/>
              </w:rPr>
              <w:t>中心温度不低于70℃；</w:t>
            </w:r>
          </w:p>
          <w:p w14:paraId="242345A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3.需要冷藏的熟制品，应先</w:t>
            </w:r>
            <w:proofErr w:type="gramStart"/>
            <w:r w:rsidRPr="00757D43">
              <w:rPr>
                <w:rFonts w:ascii="仿宋" w:hAnsi="仿宋" w:cs="仿宋"/>
                <w:bCs/>
                <w:kern w:val="0"/>
                <w:sz w:val="21"/>
                <w:szCs w:val="21"/>
              </w:rPr>
              <w:t>冷却再</w:t>
            </w:r>
            <w:proofErr w:type="gramEnd"/>
            <w:r w:rsidRPr="00757D43">
              <w:rPr>
                <w:rFonts w:ascii="仿宋" w:hAnsi="仿宋" w:cs="仿宋"/>
                <w:bCs/>
                <w:kern w:val="0"/>
                <w:sz w:val="21"/>
                <w:szCs w:val="21"/>
              </w:rPr>
              <w:t>冷藏，冷却在清洁</w:t>
            </w:r>
            <w:proofErr w:type="gramStart"/>
            <w:r w:rsidRPr="00757D43">
              <w:rPr>
                <w:rFonts w:ascii="仿宋" w:hAnsi="仿宋" w:cs="仿宋"/>
                <w:bCs/>
                <w:kern w:val="0"/>
                <w:sz w:val="21"/>
                <w:szCs w:val="21"/>
              </w:rPr>
              <w:t>操作区</w:t>
            </w:r>
            <w:proofErr w:type="gramEnd"/>
            <w:r w:rsidRPr="00757D43">
              <w:rPr>
                <w:rFonts w:ascii="仿宋" w:hAnsi="仿宋" w:cs="仿宋"/>
                <w:bCs/>
                <w:kern w:val="0"/>
                <w:sz w:val="21"/>
                <w:szCs w:val="21"/>
              </w:rPr>
              <w:t>进行，并标注加工时间；</w:t>
            </w:r>
          </w:p>
          <w:p w14:paraId="783431A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4.用于烹饪的调味料盛装器皿应每日清洗，标注品名和保质期，有遮有盖，不得露放，不得与地面或污垢接触；</w:t>
            </w:r>
          </w:p>
          <w:p w14:paraId="05616B33"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5.菜品用的围边、盘花应保证清洁新鲜、无毒、无腐败变质，不得回收后再使用；</w:t>
            </w:r>
          </w:p>
          <w:p w14:paraId="055A388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6.厨房内重复使用的煎炸油应符合国家相关标准要求，不符合要求的及时废弃。</w:t>
            </w:r>
          </w:p>
        </w:tc>
        <w:tc>
          <w:tcPr>
            <w:tcW w:w="245" w:type="pct"/>
            <w:tcBorders>
              <w:top w:val="single" w:sz="4" w:space="0" w:color="auto"/>
              <w:left w:val="single" w:sz="4" w:space="0" w:color="auto"/>
              <w:bottom w:val="single" w:sz="4" w:space="0" w:color="auto"/>
              <w:right w:val="single" w:sz="4" w:space="0" w:color="auto"/>
            </w:tcBorders>
            <w:vAlign w:val="center"/>
          </w:tcPr>
          <w:p w14:paraId="71367072"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4</w:t>
            </w:r>
          </w:p>
        </w:tc>
        <w:tc>
          <w:tcPr>
            <w:tcW w:w="246" w:type="pct"/>
            <w:tcBorders>
              <w:top w:val="single" w:sz="4" w:space="0" w:color="auto"/>
              <w:left w:val="single" w:sz="4" w:space="0" w:color="auto"/>
              <w:bottom w:val="single" w:sz="4" w:space="0" w:color="auto"/>
              <w:right w:val="single" w:sz="4" w:space="0" w:color="auto"/>
            </w:tcBorders>
            <w:vAlign w:val="center"/>
          </w:tcPr>
          <w:p w14:paraId="5084BF79"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auto"/>
              <w:left w:val="single" w:sz="4" w:space="0" w:color="auto"/>
              <w:right w:val="single" w:sz="4" w:space="0" w:color="auto"/>
            </w:tcBorders>
          </w:tcPr>
          <w:p w14:paraId="0FB25AC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74DB540F" w14:textId="77777777" w:rsidTr="004052EC">
        <w:trPr>
          <w:trHeight w:val="2075"/>
        </w:trPr>
        <w:tc>
          <w:tcPr>
            <w:tcW w:w="384" w:type="pct"/>
            <w:vMerge/>
            <w:tcBorders>
              <w:top w:val="single" w:sz="4" w:space="0" w:color="000000"/>
              <w:left w:val="single" w:sz="4" w:space="0" w:color="000000"/>
              <w:bottom w:val="single" w:sz="4" w:space="0" w:color="000000"/>
              <w:right w:val="single" w:sz="4" w:space="0" w:color="000000"/>
            </w:tcBorders>
            <w:vAlign w:val="center"/>
          </w:tcPr>
          <w:p w14:paraId="4C3740F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right w:val="single" w:sz="4" w:space="0" w:color="000000"/>
            </w:tcBorders>
            <w:vAlign w:val="center"/>
          </w:tcPr>
          <w:p w14:paraId="7EC38AA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w:t>
            </w:r>
            <w:r w:rsidRPr="00757D43">
              <w:rPr>
                <w:rFonts w:ascii="仿宋" w:hAnsi="仿宋" w:cs="仿宋" w:hint="eastAsia"/>
                <w:bCs/>
                <w:kern w:val="0"/>
                <w:sz w:val="21"/>
                <w:szCs w:val="21"/>
              </w:rPr>
              <w:t>0</w:t>
            </w:r>
            <w:r w:rsidRPr="00757D43">
              <w:rPr>
                <w:rFonts w:ascii="仿宋" w:hAnsi="仿宋" w:cs="仿宋"/>
                <w:bCs/>
                <w:kern w:val="0"/>
                <w:sz w:val="21"/>
                <w:szCs w:val="21"/>
              </w:rPr>
              <w:t>.备餐及供餐是否符合要求</w:t>
            </w:r>
          </w:p>
        </w:tc>
        <w:tc>
          <w:tcPr>
            <w:tcW w:w="2817" w:type="pct"/>
            <w:tcBorders>
              <w:top w:val="single" w:sz="4" w:space="0" w:color="auto"/>
              <w:left w:val="single" w:sz="4" w:space="0" w:color="000000"/>
              <w:right w:val="single" w:sz="4" w:space="0" w:color="000000"/>
            </w:tcBorders>
            <w:vAlign w:val="center"/>
          </w:tcPr>
          <w:p w14:paraId="2EAA595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备餐及供餐不符合要求的，发现一处，当月考评为0分。</w:t>
            </w:r>
          </w:p>
          <w:p w14:paraId="58316AF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1.供应前检查</w:t>
            </w:r>
            <w:proofErr w:type="gramStart"/>
            <w:r w:rsidRPr="00757D43">
              <w:rPr>
                <w:rFonts w:ascii="仿宋" w:hAnsi="仿宋" w:cs="仿宋"/>
                <w:bCs/>
                <w:kern w:val="0"/>
                <w:sz w:val="21"/>
                <w:szCs w:val="21"/>
              </w:rPr>
              <w:t>待供应</w:t>
            </w:r>
            <w:proofErr w:type="gramEnd"/>
            <w:r w:rsidRPr="00757D43">
              <w:rPr>
                <w:rFonts w:ascii="仿宋" w:hAnsi="仿宋" w:cs="仿宋"/>
                <w:bCs/>
                <w:kern w:val="0"/>
                <w:sz w:val="21"/>
                <w:szCs w:val="21"/>
              </w:rPr>
              <w:t>食品，发现腐败变质或感官性状异常的，不得供应；</w:t>
            </w:r>
          </w:p>
          <w:p w14:paraId="7AE261B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2.分餐、备餐时使用的工用具需经消毒，用手直接分餐时应洗手消毒</w:t>
            </w:r>
            <w:proofErr w:type="gramStart"/>
            <w:r w:rsidRPr="00757D43">
              <w:rPr>
                <w:rFonts w:ascii="仿宋" w:hAnsi="仿宋" w:cs="仿宋"/>
                <w:bCs/>
                <w:kern w:val="0"/>
                <w:sz w:val="21"/>
                <w:szCs w:val="21"/>
              </w:rPr>
              <w:t>并戴经消毒</w:t>
            </w:r>
            <w:proofErr w:type="gramEnd"/>
            <w:r w:rsidRPr="00757D43">
              <w:rPr>
                <w:rFonts w:ascii="仿宋" w:hAnsi="仿宋" w:cs="仿宋"/>
                <w:bCs/>
                <w:kern w:val="0"/>
                <w:sz w:val="21"/>
                <w:szCs w:val="21"/>
              </w:rPr>
              <w:t>的一次性手套；</w:t>
            </w:r>
          </w:p>
          <w:p w14:paraId="59CAD82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3.在烹饪后至食用</w:t>
            </w:r>
            <w:proofErr w:type="gramStart"/>
            <w:r w:rsidRPr="00757D43">
              <w:rPr>
                <w:rFonts w:ascii="仿宋" w:hAnsi="仿宋" w:cs="仿宋"/>
                <w:bCs/>
                <w:kern w:val="0"/>
                <w:sz w:val="21"/>
                <w:szCs w:val="21"/>
              </w:rPr>
              <w:t>前超过</w:t>
            </w:r>
            <w:proofErr w:type="gramEnd"/>
            <w:r w:rsidRPr="00757D43">
              <w:rPr>
                <w:rFonts w:ascii="仿宋" w:hAnsi="仿宋" w:cs="仿宋"/>
                <w:bCs/>
                <w:kern w:val="0"/>
                <w:sz w:val="21"/>
                <w:szCs w:val="21"/>
              </w:rPr>
              <w:t>2小时存放的食品应当在高于60℃或低于10℃的条件下存放。</w:t>
            </w:r>
          </w:p>
        </w:tc>
        <w:tc>
          <w:tcPr>
            <w:tcW w:w="245" w:type="pct"/>
            <w:tcBorders>
              <w:top w:val="single" w:sz="4" w:space="0" w:color="auto"/>
              <w:left w:val="single" w:sz="4" w:space="0" w:color="000000"/>
              <w:right w:val="single" w:sz="4" w:space="0" w:color="000000"/>
            </w:tcBorders>
            <w:vAlign w:val="center"/>
          </w:tcPr>
          <w:p w14:paraId="55D459EA"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hint="eastAsia"/>
                <w:bCs/>
                <w:kern w:val="0"/>
                <w:sz w:val="21"/>
                <w:szCs w:val="21"/>
              </w:rPr>
              <w:t>3</w:t>
            </w:r>
          </w:p>
        </w:tc>
        <w:tc>
          <w:tcPr>
            <w:tcW w:w="246" w:type="pct"/>
            <w:tcBorders>
              <w:top w:val="single" w:sz="4" w:space="0" w:color="auto"/>
              <w:left w:val="single" w:sz="4" w:space="0" w:color="000000"/>
              <w:right w:val="single" w:sz="4" w:space="0" w:color="000000"/>
            </w:tcBorders>
            <w:vAlign w:val="center"/>
          </w:tcPr>
          <w:p w14:paraId="4E8A53DA"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auto"/>
              <w:left w:val="single" w:sz="4" w:space="0" w:color="000000"/>
              <w:right w:val="single" w:sz="4" w:space="0" w:color="000000"/>
            </w:tcBorders>
          </w:tcPr>
          <w:p w14:paraId="2BBFB6F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35FF9674" w14:textId="77777777" w:rsidTr="004052EC">
        <w:trPr>
          <w:trHeight w:val="286"/>
        </w:trPr>
        <w:tc>
          <w:tcPr>
            <w:tcW w:w="384" w:type="pct"/>
            <w:vMerge/>
            <w:tcBorders>
              <w:top w:val="single" w:sz="4" w:space="0" w:color="000000"/>
              <w:left w:val="single" w:sz="4" w:space="0" w:color="000000"/>
              <w:bottom w:val="single" w:sz="4" w:space="0" w:color="000000"/>
              <w:right w:val="single" w:sz="4" w:space="0" w:color="000000"/>
            </w:tcBorders>
            <w:vAlign w:val="center"/>
          </w:tcPr>
          <w:p w14:paraId="1D34A8F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08435D7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w:t>
            </w:r>
            <w:r w:rsidRPr="00757D43">
              <w:rPr>
                <w:rFonts w:ascii="仿宋" w:hAnsi="仿宋" w:cs="仿宋" w:hint="eastAsia"/>
                <w:bCs/>
                <w:kern w:val="0"/>
                <w:sz w:val="21"/>
                <w:szCs w:val="21"/>
              </w:rPr>
              <w:t>1</w:t>
            </w:r>
            <w:r w:rsidRPr="00757D43">
              <w:rPr>
                <w:rFonts w:ascii="仿宋" w:hAnsi="仿宋" w:cs="仿宋"/>
                <w:bCs/>
                <w:kern w:val="0"/>
                <w:sz w:val="21"/>
                <w:szCs w:val="21"/>
              </w:rPr>
              <w:t>.食品保温再加热是否符合要求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1B6514C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食品保温再加热不符合要求的，发现一处，扣1分，扣完为止。</w:t>
            </w:r>
          </w:p>
          <w:p w14:paraId="0FDB679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1.保存温度低于60℃或高于10℃、存放时间超过2小时的熟食品，需再次利用的应充分加热；</w:t>
            </w:r>
          </w:p>
          <w:p w14:paraId="6F210BE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2.加热前应确认食品未变质，发现腐败变质或感官性状异常的，不得进行加工；</w:t>
            </w:r>
          </w:p>
          <w:p w14:paraId="61D1874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3.冷冻熟食品应彻底解冻后经充分加热方可食用；</w:t>
            </w:r>
          </w:p>
          <w:p w14:paraId="3E3FDF8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4.加热</w:t>
            </w:r>
            <w:proofErr w:type="gramStart"/>
            <w:r w:rsidRPr="00757D43">
              <w:rPr>
                <w:rFonts w:ascii="仿宋" w:hAnsi="仿宋" w:cs="仿宋"/>
                <w:bCs/>
                <w:kern w:val="0"/>
                <w:sz w:val="21"/>
                <w:szCs w:val="21"/>
              </w:rPr>
              <w:t>时食品</w:t>
            </w:r>
            <w:proofErr w:type="gramEnd"/>
            <w:r w:rsidRPr="00757D43">
              <w:rPr>
                <w:rFonts w:ascii="仿宋" w:hAnsi="仿宋" w:cs="仿宋"/>
                <w:bCs/>
                <w:kern w:val="0"/>
                <w:sz w:val="21"/>
                <w:szCs w:val="21"/>
              </w:rPr>
              <w:t>中心温度不低于70℃，不符合加热标准的食品不得食用；</w:t>
            </w:r>
          </w:p>
          <w:p w14:paraId="336FEA8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5.根据季节和温度做好饭菜保温。</w:t>
            </w:r>
          </w:p>
        </w:tc>
        <w:tc>
          <w:tcPr>
            <w:tcW w:w="245" w:type="pct"/>
            <w:tcBorders>
              <w:top w:val="single" w:sz="4" w:space="0" w:color="000000"/>
              <w:left w:val="single" w:sz="4" w:space="0" w:color="000000"/>
              <w:bottom w:val="single" w:sz="4" w:space="0" w:color="000000"/>
              <w:right w:val="single" w:sz="4" w:space="0" w:color="000000"/>
            </w:tcBorders>
            <w:vAlign w:val="center"/>
          </w:tcPr>
          <w:p w14:paraId="67843F3C"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hint="eastAsia"/>
                <w:bCs/>
                <w:kern w:val="0"/>
                <w:sz w:val="21"/>
                <w:szCs w:val="21"/>
              </w:rPr>
              <w:t>3</w:t>
            </w:r>
          </w:p>
        </w:tc>
        <w:tc>
          <w:tcPr>
            <w:tcW w:w="246" w:type="pct"/>
            <w:tcBorders>
              <w:top w:val="single" w:sz="4" w:space="0" w:color="000000"/>
              <w:left w:val="single" w:sz="4" w:space="0" w:color="000000"/>
              <w:bottom w:val="single" w:sz="4" w:space="0" w:color="000000"/>
              <w:right w:val="single" w:sz="4" w:space="0" w:color="000000"/>
            </w:tcBorders>
            <w:vAlign w:val="center"/>
          </w:tcPr>
          <w:p w14:paraId="577AE1F9"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03BECF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54BBF5E6" w14:textId="77777777" w:rsidTr="004052EC">
        <w:tc>
          <w:tcPr>
            <w:tcW w:w="384" w:type="pct"/>
            <w:vMerge/>
            <w:tcBorders>
              <w:top w:val="single" w:sz="4" w:space="0" w:color="000000"/>
              <w:left w:val="single" w:sz="4" w:space="0" w:color="000000"/>
              <w:bottom w:val="single" w:sz="4" w:space="0" w:color="000000"/>
              <w:right w:val="single" w:sz="4" w:space="0" w:color="000000"/>
            </w:tcBorders>
            <w:vAlign w:val="center"/>
          </w:tcPr>
          <w:p w14:paraId="293BB33D"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7257EF7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w:t>
            </w:r>
            <w:r w:rsidRPr="00757D43">
              <w:rPr>
                <w:rFonts w:ascii="仿宋" w:hAnsi="仿宋" w:cs="仿宋" w:hint="eastAsia"/>
                <w:bCs/>
                <w:kern w:val="0"/>
                <w:sz w:val="21"/>
                <w:szCs w:val="21"/>
              </w:rPr>
              <w:t>2</w:t>
            </w:r>
            <w:r w:rsidRPr="00757D43">
              <w:rPr>
                <w:rFonts w:ascii="仿宋" w:hAnsi="仿宋" w:cs="仿宋"/>
                <w:bCs/>
                <w:kern w:val="0"/>
                <w:sz w:val="21"/>
                <w:szCs w:val="21"/>
              </w:rPr>
              <w:t>.食品留样处置是否符合要求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328BA7C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食品留样不符合要求的，发现一处，扣1分，扣完为止。</w:t>
            </w:r>
          </w:p>
          <w:p w14:paraId="32B0C35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1.每餐次的食品成品应留样；</w:t>
            </w:r>
          </w:p>
          <w:p w14:paraId="42424A4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2.按食品品种留样，分装于消毒后的专用容器内，在留样柜中冷藏保存48小时以上；</w:t>
            </w:r>
          </w:p>
          <w:p w14:paraId="04285AB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3.每个品种留样量≥125g；</w:t>
            </w:r>
          </w:p>
          <w:p w14:paraId="1B2BE41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4.食品留样、处置记录齐全，记录留样食品名称、留样量、留样时间、留样人员、销毁时间、销毁人等。</w:t>
            </w:r>
          </w:p>
        </w:tc>
        <w:tc>
          <w:tcPr>
            <w:tcW w:w="245" w:type="pct"/>
            <w:tcBorders>
              <w:top w:val="single" w:sz="4" w:space="0" w:color="000000"/>
              <w:left w:val="single" w:sz="4" w:space="0" w:color="000000"/>
              <w:bottom w:val="single" w:sz="4" w:space="0" w:color="000000"/>
              <w:right w:val="single" w:sz="4" w:space="0" w:color="000000"/>
            </w:tcBorders>
            <w:vAlign w:val="center"/>
          </w:tcPr>
          <w:p w14:paraId="7DD8F048"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3</w:t>
            </w:r>
          </w:p>
        </w:tc>
        <w:tc>
          <w:tcPr>
            <w:tcW w:w="246" w:type="pct"/>
            <w:tcBorders>
              <w:top w:val="single" w:sz="4" w:space="0" w:color="000000"/>
              <w:left w:val="single" w:sz="4" w:space="0" w:color="000000"/>
              <w:bottom w:val="single" w:sz="4" w:space="0" w:color="000000"/>
              <w:right w:val="single" w:sz="4" w:space="0" w:color="000000"/>
            </w:tcBorders>
            <w:vAlign w:val="center"/>
          </w:tcPr>
          <w:p w14:paraId="0686FC6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038D09C1"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01B27202" w14:textId="77777777" w:rsidTr="004052EC">
        <w:trPr>
          <w:trHeight w:val="855"/>
        </w:trPr>
        <w:tc>
          <w:tcPr>
            <w:tcW w:w="384" w:type="pct"/>
            <w:vMerge/>
            <w:tcBorders>
              <w:top w:val="single" w:sz="4" w:space="0" w:color="000000"/>
              <w:left w:val="single" w:sz="4" w:space="0" w:color="000000"/>
              <w:bottom w:val="single" w:sz="4" w:space="0" w:color="000000"/>
              <w:right w:val="single" w:sz="4" w:space="0" w:color="000000"/>
            </w:tcBorders>
            <w:vAlign w:val="center"/>
          </w:tcPr>
          <w:p w14:paraId="49D548A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16510F2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w:t>
            </w:r>
            <w:r w:rsidRPr="00757D43">
              <w:rPr>
                <w:rFonts w:ascii="仿宋" w:hAnsi="仿宋" w:cs="仿宋" w:hint="eastAsia"/>
                <w:bCs/>
                <w:kern w:val="0"/>
                <w:sz w:val="21"/>
                <w:szCs w:val="21"/>
              </w:rPr>
              <w:t>3</w:t>
            </w:r>
            <w:r w:rsidRPr="00757D43">
              <w:rPr>
                <w:rFonts w:ascii="仿宋" w:hAnsi="仿宋" w:cs="仿宋"/>
                <w:bCs/>
                <w:kern w:val="0"/>
                <w:sz w:val="21"/>
                <w:szCs w:val="21"/>
              </w:rPr>
              <w:t>.剩饭菜处置要求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3EC0096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以下内容不符合要求的，发现一处，扣1分，扣完为止。</w:t>
            </w:r>
          </w:p>
          <w:p w14:paraId="6835053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1.剩菜剩饭专人处理、记录；</w:t>
            </w:r>
          </w:p>
          <w:p w14:paraId="5515D82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2.根据季节、餐次、荤素、保质期等因素正确处理剩饭菜存放、再加热及售卖；</w:t>
            </w:r>
          </w:p>
          <w:p w14:paraId="42136EA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3.剩饭</w:t>
            </w:r>
            <w:proofErr w:type="gramStart"/>
            <w:r w:rsidRPr="00757D43">
              <w:rPr>
                <w:rFonts w:ascii="仿宋" w:hAnsi="仿宋" w:cs="仿宋"/>
                <w:bCs/>
                <w:kern w:val="0"/>
                <w:sz w:val="21"/>
                <w:szCs w:val="21"/>
              </w:rPr>
              <w:t>菜台账记录</w:t>
            </w:r>
            <w:proofErr w:type="gramEnd"/>
            <w:r w:rsidRPr="00757D43">
              <w:rPr>
                <w:rFonts w:ascii="仿宋" w:hAnsi="仿宋" w:cs="仿宋"/>
                <w:bCs/>
                <w:kern w:val="0"/>
                <w:sz w:val="21"/>
                <w:szCs w:val="21"/>
              </w:rPr>
              <w:t>齐全。</w:t>
            </w:r>
          </w:p>
        </w:tc>
        <w:tc>
          <w:tcPr>
            <w:tcW w:w="245" w:type="pct"/>
            <w:tcBorders>
              <w:top w:val="single" w:sz="4" w:space="0" w:color="000000"/>
              <w:left w:val="single" w:sz="4" w:space="0" w:color="000000"/>
              <w:bottom w:val="single" w:sz="4" w:space="0" w:color="000000"/>
              <w:right w:val="single" w:sz="4" w:space="0" w:color="000000"/>
            </w:tcBorders>
            <w:vAlign w:val="center"/>
          </w:tcPr>
          <w:p w14:paraId="7E899007"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7E674AA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5BA91C60"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619E2F34" w14:textId="77777777" w:rsidTr="004052EC">
        <w:trPr>
          <w:trHeight w:val="131"/>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35CC761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十、清洗消毒</w:t>
            </w:r>
            <w:r w:rsidRPr="00757D43">
              <w:rPr>
                <w:rFonts w:ascii="仿宋" w:hAnsi="仿宋" w:cs="仿宋"/>
                <w:bCs/>
                <w:kern w:val="0"/>
                <w:sz w:val="21"/>
                <w:szCs w:val="21"/>
              </w:rPr>
              <w:lastRenderedPageBreak/>
              <w:t>（5分）</w:t>
            </w: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7FDC2A0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lastRenderedPageBreak/>
              <w:t>4</w:t>
            </w:r>
            <w:r w:rsidRPr="00757D43">
              <w:rPr>
                <w:rFonts w:ascii="仿宋" w:hAnsi="仿宋" w:cs="仿宋" w:hint="eastAsia"/>
                <w:bCs/>
                <w:kern w:val="0"/>
                <w:sz w:val="21"/>
                <w:szCs w:val="21"/>
              </w:rPr>
              <w:t>4</w:t>
            </w:r>
            <w:r w:rsidRPr="00757D43">
              <w:rPr>
                <w:rFonts w:ascii="仿宋" w:hAnsi="仿宋" w:cs="仿宋"/>
                <w:bCs/>
                <w:kern w:val="0"/>
                <w:sz w:val="21"/>
                <w:szCs w:val="21"/>
              </w:rPr>
              <w:t>.消毒是否符合要求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3C442F5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发现餐用具消毒不符合要求的，发现一处，扣1分，扣完为止。</w:t>
            </w:r>
          </w:p>
          <w:p w14:paraId="1ED8373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1.餐用具使用前应消毒，消毒后的餐饮</w:t>
            </w:r>
            <w:proofErr w:type="gramStart"/>
            <w:r w:rsidRPr="00757D43">
              <w:rPr>
                <w:rFonts w:ascii="仿宋" w:hAnsi="仿宋" w:cs="仿宋"/>
                <w:bCs/>
                <w:kern w:val="0"/>
                <w:sz w:val="21"/>
                <w:szCs w:val="21"/>
              </w:rPr>
              <w:t>具符合</w:t>
            </w:r>
            <w:proofErr w:type="gramEnd"/>
            <w:r w:rsidRPr="00757D43">
              <w:rPr>
                <w:rFonts w:ascii="仿宋" w:hAnsi="仿宋" w:cs="仿宋"/>
                <w:bCs/>
                <w:kern w:val="0"/>
                <w:sz w:val="21"/>
                <w:szCs w:val="21"/>
              </w:rPr>
              <w:t>GB14934</w:t>
            </w:r>
            <w:r w:rsidRPr="00757D43">
              <w:rPr>
                <w:rFonts w:ascii="仿宋" w:hAnsi="仿宋" w:cs="仿宋"/>
                <w:bCs/>
                <w:kern w:val="0"/>
                <w:sz w:val="21"/>
                <w:szCs w:val="21"/>
              </w:rPr>
              <w:lastRenderedPageBreak/>
              <w:t>《食(饮)具消毒卫生标准》规定，每年进行专业检测不少于两次；</w:t>
            </w:r>
          </w:p>
          <w:p w14:paraId="67CB8F2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采用热力消毒的，符合要求：①煮沸、蒸汽消毒的，保持100℃，10分钟以上；②红外线消毒的，保持温度120℃以上，10分钟以上；③洗碗机消毒的，消毒温度、时间等应确保消毒效果满足国家相关食品安全标准要求；</w:t>
            </w:r>
          </w:p>
          <w:p w14:paraId="073E9D6A"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hint="eastAsia"/>
                <w:bCs/>
                <w:kern w:val="0"/>
                <w:sz w:val="21"/>
                <w:szCs w:val="21"/>
              </w:rPr>
              <w:t>3</w:t>
            </w:r>
            <w:r w:rsidRPr="00757D43">
              <w:rPr>
                <w:rFonts w:ascii="仿宋" w:hAnsi="仿宋" w:cs="仿宋"/>
                <w:bCs/>
                <w:kern w:val="0"/>
                <w:sz w:val="21"/>
                <w:szCs w:val="21"/>
              </w:rPr>
              <w:t>.一次性餐用具不得重复使用。</w:t>
            </w:r>
          </w:p>
        </w:tc>
        <w:tc>
          <w:tcPr>
            <w:tcW w:w="245" w:type="pct"/>
            <w:tcBorders>
              <w:top w:val="single" w:sz="4" w:space="0" w:color="000000"/>
              <w:left w:val="single" w:sz="4" w:space="0" w:color="000000"/>
              <w:bottom w:val="single" w:sz="4" w:space="0" w:color="000000"/>
              <w:right w:val="single" w:sz="4" w:space="0" w:color="000000"/>
            </w:tcBorders>
            <w:vAlign w:val="center"/>
          </w:tcPr>
          <w:p w14:paraId="0829965F"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lastRenderedPageBreak/>
              <w:t>3</w:t>
            </w:r>
          </w:p>
        </w:tc>
        <w:tc>
          <w:tcPr>
            <w:tcW w:w="246" w:type="pct"/>
            <w:tcBorders>
              <w:top w:val="single" w:sz="4" w:space="0" w:color="000000"/>
              <w:left w:val="single" w:sz="4" w:space="0" w:color="000000"/>
              <w:bottom w:val="single" w:sz="4" w:space="0" w:color="000000"/>
              <w:right w:val="single" w:sz="4" w:space="0" w:color="000000"/>
            </w:tcBorders>
            <w:vAlign w:val="center"/>
          </w:tcPr>
          <w:p w14:paraId="3E7A6A17"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7944DB4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1D4572BF" w14:textId="77777777" w:rsidTr="004052EC">
        <w:trPr>
          <w:trHeight w:val="415"/>
        </w:trPr>
        <w:tc>
          <w:tcPr>
            <w:tcW w:w="384" w:type="pct"/>
            <w:vMerge/>
            <w:tcBorders>
              <w:top w:val="single" w:sz="4" w:space="0" w:color="000000"/>
              <w:left w:val="single" w:sz="4" w:space="0" w:color="000000"/>
              <w:bottom w:val="single" w:sz="4" w:space="0" w:color="000000"/>
              <w:right w:val="single" w:sz="4" w:space="0" w:color="000000"/>
            </w:tcBorders>
            <w:vAlign w:val="center"/>
          </w:tcPr>
          <w:p w14:paraId="0C85BF13"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tcBorders>
              <w:top w:val="single" w:sz="4" w:space="0" w:color="000000"/>
              <w:left w:val="single" w:sz="4" w:space="0" w:color="000000"/>
              <w:bottom w:val="single" w:sz="4" w:space="0" w:color="000000"/>
              <w:right w:val="single" w:sz="4" w:space="0" w:color="000000"/>
            </w:tcBorders>
            <w:vAlign w:val="center"/>
          </w:tcPr>
          <w:p w14:paraId="020005F0"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w:t>
            </w:r>
            <w:r w:rsidRPr="00757D43">
              <w:rPr>
                <w:rFonts w:ascii="仿宋" w:hAnsi="仿宋" w:cs="仿宋" w:hint="eastAsia"/>
                <w:bCs/>
                <w:kern w:val="0"/>
                <w:sz w:val="21"/>
                <w:szCs w:val="21"/>
              </w:rPr>
              <w:t>5</w:t>
            </w:r>
            <w:r w:rsidRPr="00757D43">
              <w:rPr>
                <w:rFonts w:ascii="仿宋" w:hAnsi="仿宋" w:cs="仿宋"/>
                <w:bCs/>
                <w:kern w:val="0"/>
                <w:sz w:val="21"/>
                <w:szCs w:val="21"/>
              </w:rPr>
              <w:t>.餐具保洁是否符合要求</w:t>
            </w:r>
          </w:p>
        </w:tc>
        <w:tc>
          <w:tcPr>
            <w:tcW w:w="2817" w:type="pct"/>
            <w:tcBorders>
              <w:top w:val="single" w:sz="4" w:space="0" w:color="000000"/>
              <w:left w:val="single" w:sz="4" w:space="0" w:color="000000"/>
              <w:bottom w:val="single" w:sz="4" w:space="0" w:color="000000"/>
              <w:right w:val="single" w:sz="4" w:space="0" w:color="000000"/>
            </w:tcBorders>
            <w:vAlign w:val="center"/>
          </w:tcPr>
          <w:p w14:paraId="55F066F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餐用具保洁不符合要求的，发现一处，扣1分，扣完为止。</w:t>
            </w:r>
          </w:p>
          <w:p w14:paraId="02AB9E2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1.消毒后的餐用具应及时放入密闭的餐用具保洁设施内；</w:t>
            </w:r>
          </w:p>
          <w:p w14:paraId="0CDE1489"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2.已消毒和未消毒的餐用具应分开存放，保洁设施内不得存放其他物品。</w:t>
            </w:r>
          </w:p>
        </w:tc>
        <w:tc>
          <w:tcPr>
            <w:tcW w:w="245" w:type="pct"/>
            <w:tcBorders>
              <w:top w:val="single" w:sz="4" w:space="0" w:color="000000"/>
              <w:left w:val="single" w:sz="4" w:space="0" w:color="000000"/>
              <w:bottom w:val="single" w:sz="4" w:space="0" w:color="000000"/>
              <w:right w:val="single" w:sz="4" w:space="0" w:color="000000"/>
            </w:tcBorders>
            <w:vAlign w:val="center"/>
          </w:tcPr>
          <w:p w14:paraId="3EC67642"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2</w:t>
            </w:r>
          </w:p>
        </w:tc>
        <w:tc>
          <w:tcPr>
            <w:tcW w:w="246" w:type="pct"/>
            <w:tcBorders>
              <w:top w:val="single" w:sz="4" w:space="0" w:color="000000"/>
              <w:left w:val="single" w:sz="4" w:space="0" w:color="000000"/>
              <w:bottom w:val="single" w:sz="4" w:space="0" w:color="000000"/>
              <w:right w:val="single" w:sz="4" w:space="0" w:color="000000"/>
            </w:tcBorders>
            <w:vAlign w:val="center"/>
          </w:tcPr>
          <w:p w14:paraId="5EB38C12"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291171BF"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757D43" w14:paraId="266CBB20" w14:textId="77777777" w:rsidTr="004052EC">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0C4FD25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十一、服务管理</w:t>
            </w:r>
          </w:p>
          <w:p w14:paraId="6D4636D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（10分）</w:t>
            </w:r>
          </w:p>
        </w:tc>
        <w:tc>
          <w:tcPr>
            <w:tcW w:w="1063"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9B2B60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w:t>
            </w:r>
            <w:r w:rsidRPr="00757D43">
              <w:rPr>
                <w:rFonts w:ascii="仿宋" w:hAnsi="仿宋" w:cs="仿宋" w:hint="eastAsia"/>
                <w:bCs/>
                <w:kern w:val="0"/>
                <w:sz w:val="21"/>
                <w:szCs w:val="21"/>
              </w:rPr>
              <w:t>6</w:t>
            </w:r>
            <w:r w:rsidRPr="00757D43">
              <w:rPr>
                <w:rFonts w:ascii="仿宋" w:hAnsi="仿宋" w:cs="仿宋"/>
                <w:bCs/>
                <w:kern w:val="0"/>
                <w:sz w:val="21"/>
                <w:szCs w:val="21"/>
              </w:rPr>
              <w:t>.饭菜品种、重量、价格是否符合规定</w:t>
            </w:r>
          </w:p>
          <w:p w14:paraId="17FD7E1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w:t>
            </w:r>
            <w:r w:rsidRPr="00757D43">
              <w:rPr>
                <w:rFonts w:ascii="仿宋" w:hAnsi="仿宋" w:cs="仿宋" w:hint="eastAsia"/>
                <w:bCs/>
                <w:kern w:val="0"/>
                <w:sz w:val="21"/>
                <w:szCs w:val="21"/>
              </w:rPr>
              <w:t>7</w:t>
            </w:r>
            <w:r w:rsidRPr="00757D43">
              <w:rPr>
                <w:rFonts w:ascii="仿宋" w:hAnsi="仿宋" w:cs="仿宋"/>
                <w:bCs/>
                <w:kern w:val="0"/>
                <w:sz w:val="21"/>
                <w:szCs w:val="21"/>
              </w:rPr>
              <w:t>.餐厅成本控制是否符合要求</w:t>
            </w:r>
          </w:p>
          <w:p w14:paraId="72DBDD06"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hint="eastAsia"/>
                <w:bCs/>
                <w:kern w:val="0"/>
                <w:sz w:val="21"/>
                <w:szCs w:val="21"/>
              </w:rPr>
              <w:t>48</w:t>
            </w:r>
            <w:r w:rsidRPr="00757D43">
              <w:rPr>
                <w:rFonts w:ascii="仿宋" w:hAnsi="仿宋" w:cs="仿宋"/>
                <w:bCs/>
                <w:kern w:val="0"/>
                <w:sz w:val="21"/>
                <w:szCs w:val="21"/>
              </w:rPr>
              <w:t>.服务态度好，是否有投诉</w:t>
            </w:r>
          </w:p>
        </w:tc>
        <w:tc>
          <w:tcPr>
            <w:tcW w:w="2817" w:type="pct"/>
            <w:tcBorders>
              <w:top w:val="single" w:sz="4" w:space="0" w:color="000000"/>
              <w:left w:val="single" w:sz="4" w:space="0" w:color="000000"/>
              <w:bottom w:val="single" w:sz="4" w:space="0" w:color="000000"/>
              <w:right w:val="single" w:sz="4" w:space="0" w:color="000000"/>
            </w:tcBorders>
            <w:vAlign w:val="center"/>
          </w:tcPr>
          <w:p w14:paraId="77BB1BB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有投诉，吃出异物且被查实且对学校声誉造成不良影响的，当月考评为0分。</w:t>
            </w:r>
          </w:p>
        </w:tc>
        <w:tc>
          <w:tcPr>
            <w:tcW w:w="245" w:type="pct"/>
            <w:tcBorders>
              <w:top w:val="single" w:sz="4" w:space="0" w:color="000000"/>
              <w:left w:val="single" w:sz="4" w:space="0" w:color="000000"/>
              <w:bottom w:val="single" w:sz="4" w:space="0" w:color="000000"/>
              <w:right w:val="single" w:sz="4" w:space="0" w:color="000000"/>
            </w:tcBorders>
            <w:vAlign w:val="center"/>
          </w:tcPr>
          <w:p w14:paraId="6024763B"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p>
        </w:tc>
        <w:tc>
          <w:tcPr>
            <w:tcW w:w="246" w:type="pct"/>
            <w:tcBorders>
              <w:top w:val="single" w:sz="4" w:space="0" w:color="000000"/>
              <w:left w:val="single" w:sz="4" w:space="0" w:color="000000"/>
              <w:bottom w:val="single" w:sz="4" w:space="0" w:color="000000"/>
              <w:right w:val="single" w:sz="4" w:space="0" w:color="000000"/>
            </w:tcBorders>
            <w:noWrap/>
            <w:vAlign w:val="center"/>
          </w:tcPr>
          <w:p w14:paraId="71D89B69"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1DCEED2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必备</w:t>
            </w:r>
          </w:p>
        </w:tc>
      </w:tr>
      <w:tr w:rsidR="000F3A02" w:rsidRPr="00757D43" w14:paraId="1DE0DC79" w14:textId="77777777" w:rsidTr="004052EC">
        <w:tc>
          <w:tcPr>
            <w:tcW w:w="384" w:type="pct"/>
            <w:vMerge/>
            <w:tcBorders>
              <w:top w:val="single" w:sz="4" w:space="0" w:color="000000"/>
              <w:left w:val="single" w:sz="4" w:space="0" w:color="000000"/>
              <w:bottom w:val="single" w:sz="4" w:space="0" w:color="000000"/>
              <w:right w:val="single" w:sz="4" w:space="0" w:color="000000"/>
            </w:tcBorders>
            <w:vAlign w:val="center"/>
          </w:tcPr>
          <w:p w14:paraId="345378D1"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1063" w:type="pct"/>
            <w:gridSpan w:val="2"/>
            <w:vMerge/>
            <w:tcBorders>
              <w:top w:val="single" w:sz="4" w:space="0" w:color="000000"/>
              <w:left w:val="single" w:sz="4" w:space="0" w:color="000000"/>
              <w:bottom w:val="single" w:sz="4" w:space="0" w:color="000000"/>
              <w:right w:val="single" w:sz="4" w:space="0" w:color="000000"/>
            </w:tcBorders>
            <w:vAlign w:val="center"/>
          </w:tcPr>
          <w:p w14:paraId="014EBAA1"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817" w:type="pct"/>
            <w:tcBorders>
              <w:top w:val="single" w:sz="4" w:space="0" w:color="000000"/>
              <w:left w:val="single" w:sz="4" w:space="0" w:color="000000"/>
              <w:bottom w:val="single" w:sz="4" w:space="0" w:color="000000"/>
              <w:right w:val="single" w:sz="4" w:space="0" w:color="000000"/>
            </w:tcBorders>
            <w:vAlign w:val="center"/>
          </w:tcPr>
          <w:p w14:paraId="445A57A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服务不符合要求的，发现一项扣1分，扣完为止。</w:t>
            </w:r>
          </w:p>
          <w:p w14:paraId="58E17F1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1.基本大伙品种数量及价格符合要求（高、中、</w:t>
            </w:r>
            <w:proofErr w:type="gramStart"/>
            <w:r w:rsidRPr="00757D43">
              <w:rPr>
                <w:rFonts w:ascii="仿宋" w:hAnsi="仿宋" w:cs="仿宋"/>
                <w:bCs/>
                <w:kern w:val="0"/>
                <w:sz w:val="21"/>
                <w:szCs w:val="21"/>
              </w:rPr>
              <w:t>低档各</w:t>
            </w:r>
            <w:proofErr w:type="gramEnd"/>
            <w:r w:rsidRPr="00757D43">
              <w:rPr>
                <w:rFonts w:ascii="仿宋" w:hAnsi="仿宋" w:cs="仿宋"/>
                <w:bCs/>
                <w:kern w:val="0"/>
                <w:sz w:val="21"/>
                <w:szCs w:val="21"/>
              </w:rPr>
              <w:t>类菜肴比例符合合同要求）；</w:t>
            </w:r>
          </w:p>
          <w:p w14:paraId="5DD60127"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2.饭菜价格、重量与售价不符（量小型：</w:t>
            </w:r>
            <w:proofErr w:type="gramStart"/>
            <w:r w:rsidRPr="00757D43">
              <w:rPr>
                <w:rFonts w:ascii="仿宋" w:hAnsi="仿宋" w:cs="仿宋"/>
                <w:bCs/>
                <w:kern w:val="0"/>
                <w:sz w:val="21"/>
                <w:szCs w:val="21"/>
              </w:rPr>
              <w:t>无汁无汤</w:t>
            </w:r>
            <w:proofErr w:type="gramEnd"/>
            <w:r w:rsidRPr="00757D43">
              <w:rPr>
                <w:rFonts w:ascii="仿宋" w:hAnsi="仿宋" w:cs="仿宋"/>
                <w:bCs/>
                <w:kern w:val="0"/>
                <w:sz w:val="21"/>
                <w:szCs w:val="21"/>
              </w:rPr>
              <w:t>的菜150克左右；带汁的菜180克左右；带汤的菜200克左右。量大型：</w:t>
            </w:r>
            <w:proofErr w:type="gramStart"/>
            <w:r w:rsidRPr="00757D43">
              <w:rPr>
                <w:rFonts w:ascii="仿宋" w:hAnsi="仿宋" w:cs="仿宋"/>
                <w:bCs/>
                <w:kern w:val="0"/>
                <w:sz w:val="21"/>
                <w:szCs w:val="21"/>
              </w:rPr>
              <w:t>无汁无汤</w:t>
            </w:r>
            <w:proofErr w:type="gramEnd"/>
            <w:r w:rsidRPr="00757D43">
              <w:rPr>
                <w:rFonts w:ascii="仿宋" w:hAnsi="仿宋" w:cs="仿宋"/>
                <w:bCs/>
                <w:kern w:val="0"/>
                <w:sz w:val="21"/>
                <w:szCs w:val="21"/>
              </w:rPr>
              <w:t>的菜250克左右；带汁的菜280克左右；带汤的菜300克左右。）；</w:t>
            </w:r>
          </w:p>
          <w:p w14:paraId="75F726E8"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w:t>
            </w:r>
            <w:r w:rsidRPr="00757D43">
              <w:rPr>
                <w:rFonts w:ascii="仿宋" w:hAnsi="仿宋" w:cs="仿宋"/>
                <w:bCs/>
                <w:kern w:val="0"/>
                <w:sz w:val="21"/>
                <w:szCs w:val="21"/>
                <w:shd w:val="clear" w:color="auto" w:fill="FFFFFF" w:themeFill="background1"/>
              </w:rPr>
              <w:t>餐厅毛利率</w:t>
            </w:r>
            <w:r w:rsidRPr="00757D43">
              <w:rPr>
                <w:rFonts w:ascii="仿宋" w:hAnsi="仿宋" w:cs="仿宋"/>
                <w:bCs/>
                <w:kern w:val="0"/>
                <w:sz w:val="21"/>
                <w:szCs w:val="21"/>
              </w:rPr>
              <w:t>符合合同要求；</w:t>
            </w:r>
          </w:p>
          <w:p w14:paraId="259C882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4.提供低价菜、免费汤；</w:t>
            </w:r>
          </w:p>
          <w:p w14:paraId="011FC2A5"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5.在加工操作区、备餐</w:t>
            </w:r>
            <w:proofErr w:type="gramStart"/>
            <w:r w:rsidRPr="00757D43">
              <w:rPr>
                <w:rFonts w:ascii="仿宋" w:hAnsi="仿宋" w:cs="仿宋"/>
                <w:bCs/>
                <w:kern w:val="0"/>
                <w:sz w:val="21"/>
                <w:szCs w:val="21"/>
              </w:rPr>
              <w:t>和售餐区</w:t>
            </w:r>
            <w:proofErr w:type="gramEnd"/>
            <w:r w:rsidRPr="00757D43">
              <w:rPr>
                <w:rFonts w:ascii="仿宋" w:hAnsi="仿宋" w:cs="仿宋"/>
                <w:bCs/>
                <w:kern w:val="0"/>
                <w:sz w:val="21"/>
                <w:szCs w:val="21"/>
              </w:rPr>
              <w:t>存在有碍卫生和食品安全行为或有药品；</w:t>
            </w:r>
          </w:p>
          <w:p w14:paraId="3A7AE73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6.每年不低于两次召开学生专题座谈会；满意率不低于85%；</w:t>
            </w:r>
          </w:p>
          <w:p w14:paraId="180425EF"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7.日有效投诉不得超过3件，有效投诉处理率100％，处理满意率98％以上；</w:t>
            </w:r>
          </w:p>
          <w:p w14:paraId="72300CAD"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8.做好服务育人工作，提供勤工俭学岗位。</w:t>
            </w:r>
          </w:p>
        </w:tc>
        <w:tc>
          <w:tcPr>
            <w:tcW w:w="245" w:type="pct"/>
            <w:tcBorders>
              <w:top w:val="single" w:sz="4" w:space="0" w:color="000000"/>
              <w:left w:val="single" w:sz="4" w:space="0" w:color="000000"/>
              <w:bottom w:val="single" w:sz="4" w:space="0" w:color="000000"/>
              <w:right w:val="single" w:sz="4" w:space="0" w:color="000000"/>
            </w:tcBorders>
            <w:vAlign w:val="center"/>
          </w:tcPr>
          <w:p w14:paraId="3863344C" w14:textId="77777777" w:rsidR="000F3A02" w:rsidRPr="00757D43"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10</w:t>
            </w:r>
          </w:p>
        </w:tc>
        <w:tc>
          <w:tcPr>
            <w:tcW w:w="246" w:type="pct"/>
            <w:tcBorders>
              <w:top w:val="single" w:sz="4" w:space="0" w:color="000000"/>
              <w:left w:val="single" w:sz="4" w:space="0" w:color="000000"/>
              <w:bottom w:val="single" w:sz="4" w:space="0" w:color="000000"/>
              <w:right w:val="single" w:sz="4" w:space="0" w:color="000000"/>
            </w:tcBorders>
            <w:noWrap/>
            <w:vAlign w:val="center"/>
          </w:tcPr>
          <w:p w14:paraId="50DA0D5E"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c>
          <w:tcPr>
            <w:tcW w:w="245" w:type="pct"/>
            <w:tcBorders>
              <w:top w:val="single" w:sz="4" w:space="0" w:color="000000"/>
              <w:left w:val="single" w:sz="4" w:space="0" w:color="000000"/>
              <w:bottom w:val="single" w:sz="4" w:space="0" w:color="000000"/>
              <w:right w:val="single" w:sz="4" w:space="0" w:color="000000"/>
            </w:tcBorders>
          </w:tcPr>
          <w:p w14:paraId="583FAD1B" w14:textId="77777777" w:rsidR="000F3A02" w:rsidRPr="00757D43" w:rsidRDefault="000F3A02" w:rsidP="004052EC">
            <w:pPr>
              <w:snapToGrid w:val="0"/>
              <w:spacing w:line="240" w:lineRule="auto"/>
              <w:ind w:firstLineChars="0" w:firstLine="0"/>
              <w:rPr>
                <w:rFonts w:ascii="仿宋" w:hAnsi="仿宋" w:cs="仿宋"/>
                <w:bCs/>
                <w:kern w:val="0"/>
                <w:sz w:val="21"/>
                <w:szCs w:val="21"/>
              </w:rPr>
            </w:pPr>
          </w:p>
        </w:tc>
      </w:tr>
      <w:tr w:rsidR="000F3A02" w:rsidRPr="00B13219" w14:paraId="412D6F5E" w14:textId="77777777" w:rsidTr="004052EC">
        <w:trPr>
          <w:trHeight w:val="1607"/>
        </w:trPr>
        <w:tc>
          <w:tcPr>
            <w:tcW w:w="4755" w:type="pct"/>
            <w:gridSpan w:val="6"/>
            <w:tcBorders>
              <w:top w:val="single" w:sz="4" w:space="0" w:color="000000"/>
              <w:left w:val="single" w:sz="4" w:space="0" w:color="000000"/>
              <w:bottom w:val="single" w:sz="4" w:space="0" w:color="000000"/>
              <w:right w:val="single" w:sz="4" w:space="0" w:color="000000"/>
            </w:tcBorders>
          </w:tcPr>
          <w:p w14:paraId="5676C481"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说明：</w:t>
            </w:r>
          </w:p>
          <w:p w14:paraId="255D6BB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1.必备内容为着一票否决项，如在月检和抽检中发现必备内容不符合要求，则该食堂本月考评得0分；</w:t>
            </w:r>
          </w:p>
          <w:p w14:paraId="0BF9558C"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2.根据</w:t>
            </w:r>
            <w:r w:rsidRPr="00757D43">
              <w:rPr>
                <w:rFonts w:ascii="仿宋" w:hAnsi="仿宋" w:cs="仿宋"/>
                <w:bCs/>
                <w:sz w:val="21"/>
                <w:szCs w:val="21"/>
              </w:rPr>
              <w:t>服务管理服务</w:t>
            </w:r>
            <w:r w:rsidRPr="00757D43">
              <w:rPr>
                <w:rFonts w:ascii="仿宋" w:hAnsi="仿宋" w:cs="仿宋"/>
                <w:bCs/>
                <w:kern w:val="0"/>
                <w:sz w:val="21"/>
                <w:szCs w:val="21"/>
              </w:rPr>
              <w:t>合同条款内容，采购人对食堂日常工作随时检查考核，发现未达到合同规定的服务标准时，开具《整改通知单》要求餐厅及时</w:t>
            </w:r>
            <w:proofErr w:type="gramStart"/>
            <w:r w:rsidRPr="00757D43">
              <w:rPr>
                <w:rFonts w:ascii="仿宋" w:hAnsi="仿宋" w:cs="仿宋"/>
                <w:bCs/>
                <w:kern w:val="0"/>
                <w:sz w:val="21"/>
                <w:szCs w:val="21"/>
              </w:rPr>
              <w:t>作出</w:t>
            </w:r>
            <w:proofErr w:type="gramEnd"/>
            <w:r w:rsidRPr="00757D43">
              <w:rPr>
                <w:rFonts w:ascii="仿宋" w:hAnsi="仿宋" w:cs="仿宋"/>
                <w:bCs/>
                <w:kern w:val="0"/>
                <w:sz w:val="21"/>
                <w:szCs w:val="21"/>
              </w:rPr>
              <w:t>整改；并按《食堂监管考评标准》扣减相应分值，按照每次扣减1分扣款</w:t>
            </w:r>
            <w:r w:rsidRPr="00757D43">
              <w:rPr>
                <w:rFonts w:ascii="仿宋" w:hAnsi="仿宋" w:cs="仿宋" w:hint="eastAsia"/>
                <w:bCs/>
                <w:kern w:val="0"/>
                <w:sz w:val="21"/>
                <w:szCs w:val="21"/>
              </w:rPr>
              <w:t>10</w:t>
            </w:r>
            <w:r w:rsidRPr="00757D43">
              <w:rPr>
                <w:rFonts w:ascii="仿宋" w:hAnsi="仿宋" w:cs="仿宋"/>
                <w:bCs/>
                <w:kern w:val="0"/>
                <w:sz w:val="21"/>
                <w:szCs w:val="21"/>
              </w:rPr>
              <w:t>00元的标准开具《扣款通知单》，从</w:t>
            </w:r>
            <w:r w:rsidRPr="00757D43">
              <w:rPr>
                <w:rFonts w:ascii="仿宋" w:hAnsi="仿宋" w:cs="仿宋" w:hint="eastAsia"/>
                <w:bCs/>
                <w:kern w:val="0"/>
                <w:sz w:val="21"/>
                <w:szCs w:val="21"/>
                <w:shd w:val="clear" w:color="auto" w:fill="FFFFFF" w:themeFill="background1"/>
              </w:rPr>
              <w:t>履约保证金中</w:t>
            </w:r>
            <w:r w:rsidRPr="00757D43">
              <w:rPr>
                <w:rFonts w:ascii="仿宋" w:hAnsi="仿宋" w:cs="仿宋"/>
                <w:bCs/>
                <w:kern w:val="0"/>
                <w:sz w:val="21"/>
                <w:szCs w:val="21"/>
                <w:shd w:val="clear" w:color="auto" w:fill="FFFFFF" w:themeFill="background1"/>
              </w:rPr>
              <w:t>扣除。因违规违约扣除履约保证金款</w:t>
            </w:r>
            <w:r w:rsidRPr="00757D43">
              <w:rPr>
                <w:rFonts w:ascii="仿宋" w:hAnsi="仿宋" w:cs="仿宋"/>
                <w:bCs/>
                <w:kern w:val="0"/>
                <w:sz w:val="21"/>
                <w:szCs w:val="21"/>
              </w:rPr>
              <w:t>项，应下月补齐，直至服务期满；</w:t>
            </w:r>
          </w:p>
          <w:p w14:paraId="77539314"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3.采购人根据每月对食堂日常检查及整改情况进行服务质量综合评价，需达到85分以上，如未达标，按照合同/协议调整处罚；</w:t>
            </w:r>
          </w:p>
          <w:p w14:paraId="5C3E6172"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4.采购人每月对食堂进行量化考核，量化考核包括学校、政府食品安全监管部门检查和师生员工问卷评价，其中按照采购人</w:t>
            </w:r>
            <w:proofErr w:type="gramStart"/>
            <w:r w:rsidRPr="00757D43">
              <w:rPr>
                <w:rFonts w:ascii="仿宋" w:hAnsi="仿宋" w:cs="仿宋"/>
                <w:bCs/>
                <w:kern w:val="0"/>
                <w:sz w:val="21"/>
                <w:szCs w:val="21"/>
              </w:rPr>
              <w:t>检查占</w:t>
            </w:r>
            <w:proofErr w:type="gramEnd"/>
            <w:r w:rsidRPr="00757D43">
              <w:rPr>
                <w:rFonts w:ascii="仿宋" w:hAnsi="仿宋" w:cs="仿宋"/>
                <w:bCs/>
                <w:kern w:val="0"/>
                <w:sz w:val="21"/>
                <w:szCs w:val="21"/>
              </w:rPr>
              <w:t>比60%，政府食品安全监管部门</w:t>
            </w:r>
            <w:proofErr w:type="gramStart"/>
            <w:r w:rsidRPr="00757D43">
              <w:rPr>
                <w:rFonts w:ascii="仿宋" w:hAnsi="仿宋" w:cs="仿宋"/>
                <w:bCs/>
                <w:kern w:val="0"/>
                <w:sz w:val="21"/>
                <w:szCs w:val="21"/>
              </w:rPr>
              <w:t>检查占</w:t>
            </w:r>
            <w:proofErr w:type="gramEnd"/>
            <w:r w:rsidRPr="00757D43">
              <w:rPr>
                <w:rFonts w:ascii="仿宋" w:hAnsi="仿宋" w:cs="仿宋"/>
                <w:bCs/>
                <w:kern w:val="0"/>
                <w:sz w:val="21"/>
                <w:szCs w:val="21"/>
              </w:rPr>
              <w:t>20%、师生员工问卷</w:t>
            </w:r>
            <w:proofErr w:type="gramStart"/>
            <w:r w:rsidRPr="00757D43">
              <w:rPr>
                <w:rFonts w:ascii="仿宋" w:hAnsi="仿宋" w:cs="仿宋"/>
                <w:bCs/>
                <w:kern w:val="0"/>
                <w:sz w:val="21"/>
                <w:szCs w:val="21"/>
              </w:rPr>
              <w:t>评价占</w:t>
            </w:r>
            <w:proofErr w:type="gramEnd"/>
            <w:r w:rsidRPr="00757D43">
              <w:rPr>
                <w:rFonts w:ascii="仿宋" w:hAnsi="仿宋" w:cs="仿宋"/>
                <w:bCs/>
                <w:kern w:val="0"/>
                <w:sz w:val="21"/>
                <w:szCs w:val="21"/>
              </w:rPr>
              <w:t>比20%来计算考核结果，需达到85分及以上。</w:t>
            </w:r>
          </w:p>
          <w:p w14:paraId="602D43EE"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食堂名称：</w:t>
            </w:r>
          </w:p>
          <w:p w14:paraId="4393E26B" w14:textId="77777777" w:rsidR="000F3A02" w:rsidRPr="00757D43" w:rsidRDefault="000F3A02" w:rsidP="004052EC">
            <w:pPr>
              <w:snapToGrid w:val="0"/>
              <w:spacing w:line="240" w:lineRule="auto"/>
              <w:ind w:firstLineChars="0" w:firstLine="0"/>
              <w:rPr>
                <w:rFonts w:ascii="仿宋" w:hAnsi="仿宋" w:cs="仿宋"/>
                <w:bCs/>
                <w:kern w:val="0"/>
                <w:sz w:val="21"/>
                <w:szCs w:val="21"/>
              </w:rPr>
            </w:pPr>
            <w:r w:rsidRPr="00757D43">
              <w:rPr>
                <w:rFonts w:ascii="仿宋" w:hAnsi="仿宋" w:cs="仿宋"/>
                <w:bCs/>
                <w:kern w:val="0"/>
                <w:sz w:val="21"/>
                <w:szCs w:val="21"/>
              </w:rPr>
              <w:t>检查人员签字：                                        被检查单位负责人签字：</w:t>
            </w:r>
          </w:p>
          <w:p w14:paraId="1B61FE5C" w14:textId="77777777" w:rsidR="000F3A02" w:rsidRPr="00B13219" w:rsidRDefault="000F3A02" w:rsidP="004052EC">
            <w:pPr>
              <w:snapToGrid w:val="0"/>
              <w:spacing w:line="240" w:lineRule="auto"/>
              <w:ind w:firstLineChars="0" w:firstLine="0"/>
              <w:jc w:val="center"/>
              <w:rPr>
                <w:rFonts w:ascii="仿宋" w:hAnsi="仿宋" w:cs="仿宋"/>
                <w:bCs/>
                <w:kern w:val="0"/>
                <w:sz w:val="21"/>
                <w:szCs w:val="21"/>
              </w:rPr>
            </w:pPr>
            <w:r w:rsidRPr="00757D43">
              <w:rPr>
                <w:rFonts w:ascii="仿宋" w:hAnsi="仿宋" w:cs="仿宋"/>
                <w:bCs/>
                <w:kern w:val="0"/>
                <w:sz w:val="21"/>
                <w:szCs w:val="21"/>
              </w:rPr>
              <w:t xml:space="preserve">                                             年     月     日</w:t>
            </w:r>
          </w:p>
        </w:tc>
        <w:tc>
          <w:tcPr>
            <w:tcW w:w="245" w:type="pct"/>
            <w:tcBorders>
              <w:top w:val="single" w:sz="4" w:space="0" w:color="000000"/>
              <w:left w:val="single" w:sz="4" w:space="0" w:color="000000"/>
              <w:bottom w:val="single" w:sz="4" w:space="0" w:color="000000"/>
              <w:right w:val="single" w:sz="4" w:space="0" w:color="000000"/>
            </w:tcBorders>
          </w:tcPr>
          <w:p w14:paraId="1967E0F2" w14:textId="77777777" w:rsidR="000F3A02" w:rsidRPr="00B13219" w:rsidRDefault="000F3A02" w:rsidP="004052EC">
            <w:pPr>
              <w:snapToGrid w:val="0"/>
              <w:spacing w:line="240" w:lineRule="auto"/>
              <w:ind w:firstLineChars="0" w:firstLine="0"/>
              <w:rPr>
                <w:rFonts w:ascii="仿宋" w:hAnsi="仿宋" w:cs="仿宋"/>
                <w:bCs/>
                <w:kern w:val="0"/>
                <w:sz w:val="21"/>
                <w:szCs w:val="21"/>
              </w:rPr>
            </w:pPr>
          </w:p>
        </w:tc>
      </w:tr>
    </w:tbl>
    <w:p w14:paraId="67CAA850" w14:textId="77777777" w:rsidR="00AB7C70" w:rsidRDefault="00AB7C70">
      <w:pPr>
        <w:ind w:firstLine="480"/>
      </w:pPr>
    </w:p>
    <w:sectPr w:rsidR="00AB7C70" w:rsidSect="000F3A02">
      <w:pgSz w:w="11906" w:h="16838"/>
      <w:pgMar w:top="1134"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D418" w14:textId="77777777" w:rsidR="00387B26" w:rsidRDefault="00387B26" w:rsidP="000F3A02">
      <w:pPr>
        <w:spacing w:line="240" w:lineRule="auto"/>
        <w:ind w:firstLine="480"/>
      </w:pPr>
      <w:r>
        <w:separator/>
      </w:r>
    </w:p>
  </w:endnote>
  <w:endnote w:type="continuationSeparator" w:id="0">
    <w:p w14:paraId="134290A3" w14:textId="77777777" w:rsidR="00387B26" w:rsidRDefault="00387B26" w:rsidP="000F3A0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9B7A" w14:textId="77777777" w:rsidR="00387B26" w:rsidRDefault="00387B26" w:rsidP="000F3A02">
      <w:pPr>
        <w:spacing w:line="240" w:lineRule="auto"/>
        <w:ind w:firstLine="480"/>
      </w:pPr>
      <w:r>
        <w:separator/>
      </w:r>
    </w:p>
  </w:footnote>
  <w:footnote w:type="continuationSeparator" w:id="0">
    <w:p w14:paraId="783EC43A" w14:textId="77777777" w:rsidR="00387B26" w:rsidRDefault="00387B26" w:rsidP="000F3A02">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66"/>
    <w:rsid w:val="000F3A02"/>
    <w:rsid w:val="00387B26"/>
    <w:rsid w:val="00A71866"/>
    <w:rsid w:val="00AB7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0F8A2"/>
  <w15:chartTrackingRefBased/>
  <w15:docId w15:val="{F3E71D36-A0CD-4D72-86CA-7BC9C9C6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A02"/>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A02"/>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3A02"/>
    <w:rPr>
      <w:sz w:val="18"/>
      <w:szCs w:val="18"/>
    </w:rPr>
  </w:style>
  <w:style w:type="paragraph" w:styleId="a5">
    <w:name w:val="footer"/>
    <w:basedOn w:val="a"/>
    <w:link w:val="a6"/>
    <w:uiPriority w:val="99"/>
    <w:unhideWhenUsed/>
    <w:rsid w:val="000F3A02"/>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a6">
    <w:name w:val="页脚 字符"/>
    <w:basedOn w:val="a0"/>
    <w:link w:val="a5"/>
    <w:uiPriority w:val="99"/>
    <w:rsid w:val="000F3A02"/>
    <w:rPr>
      <w:sz w:val="18"/>
      <w:szCs w:val="18"/>
    </w:rPr>
  </w:style>
  <w:style w:type="paragraph" w:styleId="a7">
    <w:name w:val="No Spacing"/>
    <w:link w:val="a8"/>
    <w:uiPriority w:val="1"/>
    <w:qFormat/>
    <w:rsid w:val="000F3A02"/>
    <w:pPr>
      <w:widowControl w:val="0"/>
      <w:ind w:firstLineChars="200" w:firstLine="200"/>
    </w:pPr>
    <w:rPr>
      <w:rFonts w:ascii="Calibri" w:eastAsia="仿宋" w:hAnsi="Calibri" w:cs="Times New Roman"/>
      <w:sz w:val="24"/>
      <w:szCs w:val="20"/>
    </w:rPr>
  </w:style>
  <w:style w:type="character" w:customStyle="1" w:styleId="a8">
    <w:name w:val="无间隔 字符"/>
    <w:basedOn w:val="a0"/>
    <w:link w:val="a7"/>
    <w:uiPriority w:val="1"/>
    <w:qFormat/>
    <w:rsid w:val="000F3A02"/>
    <w:rPr>
      <w:rFonts w:ascii="Calibri" w:eastAsia="仿宋" w:hAnsi="Calibri" w:cs="Times New Roman"/>
      <w:sz w:val="24"/>
      <w:szCs w:val="20"/>
    </w:rPr>
  </w:style>
  <w:style w:type="paragraph" w:customStyle="1" w:styleId="a9">
    <w:name w:val="正文格式"/>
    <w:basedOn w:val="a"/>
    <w:qFormat/>
    <w:rsid w:val="000F3A02"/>
    <w:pPr>
      <w:widowControl/>
      <w:adjustRightInd w:val="0"/>
      <w:snapToGrid w:val="0"/>
      <w:spacing w:line="400" w:lineRule="atLeast"/>
      <w:ind w:firstLineChars="0" w:firstLine="482"/>
      <w:jc w:val="both"/>
      <w:textAlignment w:val="baseline"/>
    </w:pPr>
    <w:rPr>
      <w:rFonts w:ascii="Times New Roman" w:eastAsia="宋体"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龙龙</dc:creator>
  <cp:keywords/>
  <dc:description/>
  <cp:lastModifiedBy>王 龙龙</cp:lastModifiedBy>
  <cp:revision>2</cp:revision>
  <dcterms:created xsi:type="dcterms:W3CDTF">2022-07-03T07:29:00Z</dcterms:created>
  <dcterms:modified xsi:type="dcterms:W3CDTF">2022-07-03T07:30:00Z</dcterms:modified>
</cp:coreProperties>
</file>